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jc w:val="center"/>
        <w:rPr>
          <w:rFonts w:hint="eastAsia" w:ascii="Times New Roman" w:hAnsi="Times New Roman" w:eastAsia="黑体" w:cs="Times New Roman"/>
          <w:b/>
          <w:bCs/>
          <w:caps w:val="0"/>
          <w:smallCaps w:val="0"/>
          <w:color w:val="auto"/>
          <w:kern w:val="2"/>
          <w:sz w:val="32"/>
          <w:szCs w:val="32"/>
          <w:highlight w:val="none"/>
          <w:lang w:val="en-US" w:eastAsia="zh-CN" w:bidi="ar-SA"/>
        </w:rPr>
      </w:pPr>
      <w:r>
        <w:rPr>
          <w:rFonts w:hint="eastAsia" w:eastAsia="黑体" w:cs="Times New Roman"/>
          <w:b/>
          <w:bCs/>
          <w:caps w:val="0"/>
          <w:smallCaps w:val="0"/>
          <w:color w:val="auto"/>
          <w:kern w:val="2"/>
          <w:sz w:val="32"/>
          <w:szCs w:val="32"/>
          <w:highlight w:val="none"/>
          <w:lang w:val="en-US" w:eastAsia="zh-CN" w:bidi="ar-SA"/>
        </w:rPr>
        <w:t>西青区泽润路（广源道-储厚道）道路及配套管线工程地块</w:t>
      </w:r>
    </w:p>
    <w:p>
      <w:pPr>
        <w:jc w:val="center"/>
        <w:rPr>
          <w:rFonts w:hint="default" w:ascii="Times New Roman" w:hAnsi="Times New Roman" w:eastAsia="黑体" w:cs="Times New Roman"/>
          <w:b/>
          <w:bCs/>
          <w:caps w:val="0"/>
          <w:smallCaps w:val="0"/>
          <w:color w:val="auto"/>
          <w:kern w:val="2"/>
          <w:sz w:val="32"/>
          <w:szCs w:val="32"/>
          <w:highlight w:val="none"/>
          <w:lang w:val="en-US" w:eastAsia="zh-CN" w:bidi="ar-SA"/>
        </w:rPr>
      </w:pPr>
      <w:r>
        <w:rPr>
          <w:rFonts w:hint="default" w:ascii="Times New Roman" w:hAnsi="Times New Roman" w:eastAsia="黑体" w:cs="Times New Roman"/>
          <w:b/>
          <w:bCs/>
          <w:caps w:val="0"/>
          <w:smallCaps w:val="0"/>
          <w:color w:val="auto"/>
          <w:kern w:val="2"/>
          <w:sz w:val="32"/>
          <w:szCs w:val="32"/>
          <w:highlight w:val="none"/>
          <w:lang w:val="en-US" w:eastAsia="zh-CN" w:bidi="ar-SA"/>
        </w:rPr>
        <w:t>土壤污染状况调查报告</w:t>
      </w:r>
    </w:p>
    <w:p>
      <w:pPr>
        <w:pStyle w:val="3"/>
        <w:numPr>
          <w:ilvl w:val="0"/>
          <w:numId w:val="0"/>
        </w:numPr>
        <w:shd w:val="clear"/>
        <w:ind w:leftChars="0"/>
        <w:jc w:val="center"/>
        <w:rPr>
          <w:rFonts w:hint="default" w:ascii="Times New Roman" w:hAnsi="Times New Roman" w:eastAsia="仿宋_GB2312" w:cs="Times New Roman"/>
          <w:caps w:val="0"/>
          <w:smallCaps w:val="0"/>
          <w:color w:val="auto"/>
          <w:highlight w:val="none"/>
          <w:lang w:val="en-US" w:eastAsia="zh-CN"/>
        </w:rPr>
      </w:pPr>
      <w:bookmarkStart w:id="0" w:name="_Toc14631"/>
      <w:r>
        <w:rPr>
          <w:rFonts w:hint="default" w:ascii="Times New Roman" w:hAnsi="Times New Roman" w:cs="Times New Roman"/>
          <w:caps w:val="0"/>
          <w:smallCaps w:val="0"/>
          <w:color w:val="auto"/>
          <w:highlight w:val="none"/>
          <w:lang w:val="en-US" w:eastAsia="zh-CN"/>
        </w:rPr>
        <w:t>摘  要</w:t>
      </w:r>
      <w:bookmarkEnd w:id="0"/>
    </w:p>
    <w:p>
      <w:pPr>
        <w:pStyle w:val="5"/>
        <w:keepNext w:val="0"/>
        <w:keepLines w:val="0"/>
        <w:pageBreakBefore w:val="0"/>
        <w:widowControl w:val="0"/>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eastAsia="仿宋" w:cs="Times New Roman"/>
          <w:caps w:val="0"/>
          <w:smallCaps w:val="0"/>
          <w:color w:val="auto"/>
          <w:sz w:val="24"/>
          <w:szCs w:val="24"/>
          <w:highlight w:val="none"/>
          <w:lang w:val="en-US" w:eastAsia="zh-CN"/>
        </w:rPr>
      </w:pPr>
      <w:r>
        <w:rPr>
          <w:rFonts w:hint="eastAsia" w:cs="Times New Roman"/>
          <w:caps w:val="0"/>
          <w:smallCaps w:val="0"/>
          <w:color w:val="auto"/>
          <w:highlight w:val="none"/>
          <w:lang w:val="en-US" w:eastAsia="zh-CN"/>
        </w:rPr>
        <w:t>西青区泽润路（广源道-储厚道）道路及配套管线工程地块</w:t>
      </w:r>
      <w:r>
        <w:rPr>
          <w:rFonts w:hint="default" w:ascii="Times New Roman" w:hAnsi="Times New Roman" w:cs="Times New Roman"/>
          <w:caps w:val="0"/>
          <w:smallCaps w:val="0"/>
          <w:color w:val="auto"/>
          <w:highlight w:val="none"/>
          <w:lang w:val="en-US" w:eastAsia="zh-CN"/>
        </w:rPr>
        <w:t>位于</w:t>
      </w:r>
      <w:r>
        <w:rPr>
          <w:rFonts w:hint="eastAsia" w:ascii="Times New Roman" w:hAnsi="Times New Roman" w:cs="Times New Roman"/>
          <w:caps w:val="0"/>
          <w:smallCaps w:val="0"/>
          <w:color w:val="auto"/>
          <w:highlight w:val="none"/>
          <w:lang w:val="en-US" w:eastAsia="zh-CN"/>
        </w:rPr>
        <w:t>天津市</w:t>
      </w:r>
      <w:r>
        <w:rPr>
          <w:rFonts w:hint="eastAsia" w:cs="Times New Roman"/>
          <w:caps w:val="0"/>
          <w:smallCaps w:val="0"/>
          <w:color w:val="auto"/>
          <w:highlight w:val="none"/>
          <w:lang w:val="en-US" w:eastAsia="zh-CN"/>
        </w:rPr>
        <w:t>西青区大寺镇</w:t>
      </w:r>
      <w:r>
        <w:rPr>
          <w:rFonts w:hint="default" w:ascii="Times New Roman" w:hAnsi="Times New Roman" w:cs="Times New Roman"/>
          <w:caps w:val="0"/>
          <w:smallCaps w:val="0"/>
          <w:color w:val="auto"/>
          <w:highlight w:val="none"/>
          <w:lang w:val="en-US" w:eastAsia="zh-CN"/>
        </w:rPr>
        <w:t>，该道路北起广源道，南至储厚道，西侧为南口村龙腾花园，东侧为在建居民区</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lang w:val="en-US" w:eastAsia="zh-CN"/>
        </w:rPr>
        <w:t>总调查面积</w:t>
      </w:r>
      <w:r>
        <w:rPr>
          <w:rFonts w:hint="eastAsia" w:ascii="Times New Roman" w:hAnsi="Times New Roman" w:cs="Times New Roman"/>
          <w:caps w:val="0"/>
          <w:smallCaps w:val="0"/>
          <w:color w:val="auto"/>
          <w:highlight w:val="none"/>
          <w:lang w:val="en-US" w:eastAsia="zh-CN"/>
        </w:rPr>
        <w:t>为</w:t>
      </w:r>
      <w:r>
        <w:rPr>
          <w:rFonts w:hint="eastAsia" w:cs="Times New Roman"/>
          <w:caps w:val="0"/>
          <w:smallCaps w:val="0"/>
          <w:color w:val="auto"/>
          <w:highlight w:val="none"/>
          <w:lang w:val="en-US" w:eastAsia="zh-CN"/>
        </w:rPr>
        <w:t>14021</w:t>
      </w:r>
      <w:r>
        <w:rPr>
          <w:rFonts w:hint="default" w:ascii="Times New Roman" w:hAnsi="Times New Roman" w:cs="Times New Roman"/>
          <w:caps w:val="0"/>
          <w:smallCaps w:val="0"/>
          <w:color w:val="auto"/>
          <w:highlight w:val="none"/>
          <w:lang w:val="en-US" w:eastAsia="zh-CN"/>
        </w:rPr>
        <w:t>m</w:t>
      </w:r>
      <w:r>
        <w:rPr>
          <w:rFonts w:hint="default" w:ascii="Times New Roman" w:hAnsi="Times New Roman" w:cs="Times New Roman"/>
          <w:caps w:val="0"/>
          <w:smallCaps w:val="0"/>
          <w:color w:val="auto"/>
          <w:highlight w:val="none"/>
          <w:vertAlign w:val="superscript"/>
          <w:lang w:val="en-US" w:eastAsia="zh-CN"/>
        </w:rPr>
        <w:t>2</w:t>
      </w:r>
      <w:r>
        <w:rPr>
          <w:rFonts w:hint="default" w:ascii="Times New Roman" w:hAnsi="Times New Roman" w:cs="Times New Roman"/>
          <w:caps w:val="0"/>
          <w:smallCaps w:val="0"/>
          <w:color w:val="auto"/>
          <w:highlight w:val="none"/>
          <w:lang w:val="en-US" w:eastAsia="zh-CN"/>
        </w:rPr>
        <w:t>。</w:t>
      </w:r>
      <w:r>
        <w:rPr>
          <w:rFonts w:hint="default" w:ascii="Times New Roman" w:hAnsi="Times New Roman" w:eastAsia="仿宋" w:cs="Times New Roman"/>
          <w:caps w:val="0"/>
          <w:smallCaps w:val="0"/>
          <w:color w:val="auto"/>
          <w:highlight w:val="none"/>
          <w:lang w:val="en-US" w:eastAsia="zh-CN"/>
        </w:rPr>
        <w:t>根据</w:t>
      </w:r>
      <w:r>
        <w:rPr>
          <w:rFonts w:hint="eastAsia" w:ascii="Times New Roman" w:hAnsi="Times New Roman" w:eastAsia="仿宋" w:cs="Times New Roman"/>
          <w:caps w:val="0"/>
          <w:smallCaps w:val="0"/>
          <w:color w:val="auto"/>
          <w:highlight w:val="none"/>
          <w:lang w:val="en-US" w:eastAsia="zh-CN"/>
        </w:rPr>
        <w:t>建设项目用地预审与选址意见通知书（2022</w:t>
      </w:r>
      <w:r>
        <w:rPr>
          <w:rFonts w:hint="eastAsia" w:eastAsia="仿宋" w:cs="Times New Roman"/>
          <w:caps w:val="0"/>
          <w:smallCaps w:val="0"/>
          <w:color w:val="auto"/>
          <w:highlight w:val="none"/>
          <w:lang w:val="en-US" w:eastAsia="zh-CN"/>
        </w:rPr>
        <w:t>西青线选申字0030</w:t>
      </w:r>
      <w:r>
        <w:rPr>
          <w:rFonts w:hint="eastAsia" w:ascii="Times New Roman" w:hAnsi="Times New Roman" w:eastAsia="仿宋" w:cs="Times New Roman"/>
          <w:caps w:val="0"/>
          <w:smallCaps w:val="0"/>
          <w:color w:val="auto"/>
          <w:highlight w:val="none"/>
          <w:lang w:val="en-US" w:eastAsia="zh-CN"/>
        </w:rPr>
        <w:t>）</w:t>
      </w:r>
      <w:r>
        <w:rPr>
          <w:rFonts w:hint="default" w:ascii="Times New Roman" w:hAnsi="Times New Roman" w:eastAsia="仿宋" w:cs="Times New Roman"/>
          <w:caps w:val="0"/>
          <w:smallCaps w:val="0"/>
          <w:color w:val="auto"/>
          <w:highlight w:val="none"/>
        </w:rPr>
        <w:t>，其规划用地性质为</w:t>
      </w:r>
      <w:r>
        <w:rPr>
          <w:rFonts w:hint="eastAsia" w:eastAsia="仿宋" w:cs="Times New Roman"/>
          <w:caps w:val="0"/>
          <w:smallCaps w:val="0"/>
          <w:color w:val="auto"/>
          <w:highlight w:val="none"/>
          <w:lang w:val="en-US" w:eastAsia="zh-CN"/>
        </w:rPr>
        <w:t>道路与交通设施用地</w:t>
      </w:r>
      <w:r>
        <w:rPr>
          <w:rFonts w:hint="default" w:ascii="Times New Roman" w:hAnsi="Times New Roman" w:eastAsia="仿宋" w:cs="Times New Roman"/>
          <w:caps w:val="0"/>
          <w:smallCaps w:val="0"/>
          <w:color w:val="auto"/>
          <w:sz w:val="24"/>
          <w:szCs w:val="24"/>
          <w:highlight w:val="none"/>
        </w:rPr>
        <w:t>。</w:t>
      </w:r>
      <w:r>
        <w:rPr>
          <w:rFonts w:hint="default" w:ascii="Times New Roman" w:hAnsi="Times New Roman" w:eastAsia="仿宋" w:cs="Times New Roman"/>
          <w:caps w:val="0"/>
          <w:smallCaps w:val="0"/>
          <w:color w:val="auto"/>
          <w:sz w:val="24"/>
          <w:szCs w:val="24"/>
          <w:highlight w:val="none"/>
          <w:lang w:val="en-US" w:eastAsia="zh-CN"/>
        </w:rPr>
        <w:t xml:space="preserve"> </w:t>
      </w:r>
    </w:p>
    <w:p>
      <w:pPr>
        <w:pStyle w:val="5"/>
        <w:shd w:val="clear"/>
        <w:ind w:firstLine="480"/>
        <w:rPr>
          <w:rFonts w:hint="default" w:ascii="Times New Roman" w:hAnsi="Times New Roman" w:cs="Times New Roman"/>
          <w:caps w:val="0"/>
          <w:smallCaps w:val="0"/>
          <w:color w:val="auto"/>
          <w:highlight w:val="none"/>
        </w:rPr>
      </w:pPr>
      <w:r>
        <w:rPr>
          <w:rFonts w:hint="eastAsia" w:cs="Times New Roman"/>
          <w:caps w:val="0"/>
          <w:smallCaps w:val="0"/>
          <w:color w:val="auto"/>
          <w:highlight w:val="none"/>
          <w:lang w:val="en-US" w:eastAsia="zh-CN"/>
        </w:rPr>
        <w:t>天津环城环境科技发展有限公司</w:t>
      </w:r>
      <w:r>
        <w:rPr>
          <w:rFonts w:hint="eastAsia" w:ascii="Times New Roman" w:hAnsi="Times New Roman" w:cs="Times New Roman"/>
          <w:caps w:val="0"/>
          <w:smallCaps w:val="0"/>
          <w:color w:val="auto"/>
          <w:highlight w:val="none"/>
          <w:lang w:val="en-US" w:eastAsia="zh-CN"/>
        </w:rPr>
        <w:t>受本地块土地使用权人</w:t>
      </w:r>
      <w:r>
        <w:rPr>
          <w:rFonts w:hint="eastAsia" w:cs="Times New Roman"/>
          <w:caps w:val="0"/>
          <w:smallCaps w:val="0"/>
          <w:color w:val="auto"/>
          <w:highlight w:val="none"/>
          <w:lang w:val="en-US" w:eastAsia="zh-CN"/>
        </w:rPr>
        <w:t>天津市西青区住房和建设委员会</w:t>
      </w:r>
      <w:r>
        <w:rPr>
          <w:rFonts w:hint="eastAsia" w:ascii="Times New Roman" w:hAnsi="Times New Roman" w:cs="Times New Roman"/>
          <w:caps w:val="0"/>
          <w:smallCaps w:val="0"/>
          <w:color w:val="auto"/>
          <w:highlight w:val="none"/>
          <w:lang w:val="en-US" w:eastAsia="zh-CN"/>
        </w:rPr>
        <w:t>的委托，</w:t>
      </w:r>
      <w:r>
        <w:rPr>
          <w:rFonts w:hint="default" w:ascii="Times New Roman" w:hAnsi="Times New Roman" w:cs="Times New Roman"/>
          <w:caps w:val="0"/>
          <w:smallCaps w:val="0"/>
          <w:color w:val="auto"/>
          <w:highlight w:val="none"/>
        </w:rPr>
        <w:t>遵照</w:t>
      </w:r>
      <w:r>
        <w:rPr>
          <w:rFonts w:hint="eastAsia" w:ascii="Times New Roman" w:hAnsi="Times New Roman"/>
          <w:caps w:val="0"/>
          <w:smallCaps w:val="0"/>
          <w:color w:val="auto"/>
          <w:highlight w:val="none"/>
        </w:rPr>
        <w:t>国务院印发《土壤污染防治行动计划》（自2016年5月28日起实施）中“四、实施建设用地准入管理，防范人居环境风险”中“（十四）严格用地准入。将建设用地土壤环境管理要求纳入城市规划和供地管理，土地开发利用必须符合土壤环境质量要求。地方各级国土资源、城乡规划等部门在编制土地利用总体规划、城市总体规划、控制性详细规划等相关规划时，应充分考虑污染地块的环境风险，合理确定土地用途。”的相关规定</w:t>
      </w:r>
      <w:r>
        <w:rPr>
          <w:rFonts w:hint="eastAsia" w:ascii="Times New Roman" w:hAnsi="Times New Roman"/>
          <w:caps w:val="0"/>
          <w:smallCaps w:val="0"/>
          <w:color w:val="auto"/>
          <w:highlight w:val="none"/>
          <w:lang w:eastAsia="zh-CN"/>
        </w:rPr>
        <w:t>，</w:t>
      </w:r>
      <w:r>
        <w:rPr>
          <w:rFonts w:hint="default" w:ascii="Times New Roman" w:hAnsi="Times New Roman" w:cs="Times New Roman"/>
          <w:caps w:val="0"/>
          <w:smallCaps w:val="0"/>
          <w:color w:val="auto"/>
          <w:highlight w:val="none"/>
          <w:lang w:val="en-US" w:eastAsia="zh-CN"/>
        </w:rPr>
        <w:t>于20</w:t>
      </w:r>
      <w:r>
        <w:rPr>
          <w:rFonts w:hint="eastAsia" w:ascii="Times New Roman" w:hAnsi="Times New Roman" w:cs="Times New Roman"/>
          <w:caps w:val="0"/>
          <w:smallCaps w:val="0"/>
          <w:color w:val="auto"/>
          <w:highlight w:val="none"/>
          <w:lang w:val="en-US" w:eastAsia="zh-CN"/>
        </w:rPr>
        <w:t>22</w:t>
      </w:r>
      <w:r>
        <w:rPr>
          <w:rFonts w:hint="default" w:ascii="Times New Roman" w:hAnsi="Times New Roman" w:cs="Times New Roman"/>
          <w:caps w:val="0"/>
          <w:smallCaps w:val="0"/>
          <w:color w:val="auto"/>
          <w:highlight w:val="none"/>
          <w:lang w:val="en-US" w:eastAsia="zh-CN"/>
        </w:rPr>
        <w:t>年</w:t>
      </w:r>
      <w:r>
        <w:rPr>
          <w:rFonts w:hint="eastAsia" w:cs="Times New Roman"/>
          <w:caps w:val="0"/>
          <w:smallCaps w:val="0"/>
          <w:color w:val="auto"/>
          <w:highlight w:val="none"/>
          <w:lang w:val="en-US" w:eastAsia="zh-CN"/>
        </w:rPr>
        <w:t>8</w:t>
      </w:r>
      <w:r>
        <w:rPr>
          <w:rFonts w:hint="default" w:ascii="Times New Roman" w:hAnsi="Times New Roman" w:cs="Times New Roman"/>
          <w:caps w:val="0"/>
          <w:smallCaps w:val="0"/>
          <w:color w:val="auto"/>
          <w:highlight w:val="none"/>
          <w:lang w:val="en-US" w:eastAsia="zh-CN"/>
        </w:rPr>
        <w:t>月至202</w:t>
      </w:r>
      <w:r>
        <w:rPr>
          <w:rFonts w:hint="eastAsia" w:ascii="Times New Roman" w:hAnsi="Times New Roman" w:cs="Times New Roman"/>
          <w:caps w:val="0"/>
          <w:smallCaps w:val="0"/>
          <w:color w:val="auto"/>
          <w:highlight w:val="none"/>
          <w:lang w:val="en-US" w:eastAsia="zh-CN"/>
        </w:rPr>
        <w:t>2</w:t>
      </w:r>
      <w:r>
        <w:rPr>
          <w:rFonts w:hint="default" w:ascii="Times New Roman" w:hAnsi="Times New Roman" w:cs="Times New Roman"/>
          <w:caps w:val="0"/>
          <w:smallCaps w:val="0"/>
          <w:color w:val="auto"/>
          <w:highlight w:val="none"/>
          <w:lang w:val="en-US" w:eastAsia="zh-CN"/>
        </w:rPr>
        <w:t>年</w:t>
      </w:r>
      <w:r>
        <w:rPr>
          <w:rFonts w:hint="eastAsia" w:cs="Times New Roman"/>
          <w:caps w:val="0"/>
          <w:smallCaps w:val="0"/>
          <w:color w:val="auto"/>
          <w:highlight w:val="none"/>
          <w:lang w:val="en-US" w:eastAsia="zh-CN"/>
        </w:rPr>
        <w:t>9</w:t>
      </w:r>
      <w:r>
        <w:rPr>
          <w:rFonts w:hint="default" w:ascii="Times New Roman" w:hAnsi="Times New Roman" w:cs="Times New Roman"/>
          <w:caps w:val="0"/>
          <w:smallCaps w:val="0"/>
          <w:color w:val="auto"/>
          <w:highlight w:val="none"/>
          <w:lang w:val="en-US" w:eastAsia="zh-CN"/>
        </w:rPr>
        <w:t>月</w:t>
      </w:r>
      <w:r>
        <w:rPr>
          <w:rFonts w:hint="default" w:ascii="Times New Roman" w:hAnsi="Times New Roman" w:cs="Times New Roman"/>
          <w:caps w:val="0"/>
          <w:smallCaps w:val="0"/>
          <w:color w:val="auto"/>
          <w:highlight w:val="none"/>
        </w:rPr>
        <w:t>开展了</w:t>
      </w:r>
      <w:r>
        <w:rPr>
          <w:rFonts w:hint="eastAsia" w:cs="Times New Roman"/>
          <w:caps w:val="0"/>
          <w:smallCaps w:val="0"/>
          <w:color w:val="auto"/>
          <w:highlight w:val="none"/>
          <w:lang w:val="en-US" w:eastAsia="zh-CN"/>
        </w:rPr>
        <w:t>西青区泽润路（广源道-储厚道）道路及配套管线工程地块</w:t>
      </w:r>
      <w:r>
        <w:rPr>
          <w:rFonts w:hint="eastAsia" w:ascii="Times New Roman" w:hAnsi="Times New Roman" w:cs="Times New Roman"/>
          <w:caps w:val="0"/>
          <w:smallCaps w:val="0"/>
          <w:color w:val="auto"/>
          <w:highlight w:val="none"/>
          <w:lang w:val="en-US" w:eastAsia="zh-CN"/>
        </w:rPr>
        <w:t>的</w:t>
      </w:r>
      <w:r>
        <w:rPr>
          <w:rFonts w:hint="default" w:ascii="Times New Roman" w:hAnsi="Times New Roman" w:cs="Times New Roman"/>
          <w:caps w:val="0"/>
          <w:smallCaps w:val="0"/>
          <w:color w:val="auto"/>
          <w:highlight w:val="none"/>
        </w:rPr>
        <w:t>土壤污染状况调查工作。</w:t>
      </w:r>
    </w:p>
    <w:p>
      <w:pPr>
        <w:pStyle w:val="5"/>
        <w:keepNext w:val="0"/>
        <w:keepLines w:val="0"/>
        <w:pageBreakBefore w:val="0"/>
        <w:widowControl w:val="0"/>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eastAsia="仿宋" w:cs="Times New Roman"/>
          <w:caps w:val="0"/>
          <w:smallCaps w:val="0"/>
          <w:color w:val="auto"/>
          <w:sz w:val="24"/>
          <w:szCs w:val="24"/>
          <w:highlight w:val="none"/>
        </w:rPr>
      </w:pPr>
      <w:r>
        <w:rPr>
          <w:rFonts w:hint="default" w:ascii="Times New Roman" w:hAnsi="Times New Roman" w:eastAsia="仿宋" w:cs="Times New Roman"/>
          <w:caps w:val="0"/>
          <w:smallCaps w:val="0"/>
          <w:color w:val="auto"/>
          <w:sz w:val="24"/>
          <w:szCs w:val="24"/>
          <w:highlight w:val="none"/>
        </w:rPr>
        <w:t>通过两个阶段的调查，分析了该地块内的土壤</w:t>
      </w:r>
      <w:r>
        <w:rPr>
          <w:rFonts w:hint="default" w:ascii="Times New Roman" w:hAnsi="Times New Roman" w:eastAsia="仿宋" w:cs="Times New Roman"/>
          <w:caps w:val="0"/>
          <w:smallCaps w:val="0"/>
          <w:color w:val="auto"/>
          <w:sz w:val="24"/>
          <w:szCs w:val="24"/>
          <w:highlight w:val="none"/>
          <w:lang w:eastAsia="zh-CN"/>
        </w:rPr>
        <w:t>、</w:t>
      </w:r>
      <w:r>
        <w:rPr>
          <w:rFonts w:hint="default" w:ascii="Times New Roman" w:hAnsi="Times New Roman" w:eastAsia="仿宋" w:cs="Times New Roman"/>
          <w:caps w:val="0"/>
          <w:smallCaps w:val="0"/>
          <w:color w:val="auto"/>
          <w:sz w:val="24"/>
          <w:szCs w:val="24"/>
          <w:highlight w:val="none"/>
        </w:rPr>
        <w:t>地下水污染状况，并做出如下结论：</w:t>
      </w:r>
    </w:p>
    <w:p>
      <w:pPr>
        <w:pStyle w:val="5"/>
        <w:keepNext w:val="0"/>
        <w:keepLines w:val="0"/>
        <w:pageBreakBefore w:val="0"/>
        <w:widowControl w:val="0"/>
        <w:shd w:val="clear"/>
        <w:kinsoku/>
        <w:wordWrap/>
        <w:overflowPunct/>
        <w:topLinePunct w:val="0"/>
        <w:autoSpaceDE/>
        <w:autoSpaceDN/>
        <w:bidi w:val="0"/>
        <w:adjustRightInd/>
        <w:snapToGrid/>
        <w:ind w:leftChars="0" w:firstLine="480" w:firstLineChars="200"/>
        <w:textAlignment w:val="auto"/>
        <w:rPr>
          <w:rFonts w:hint="eastAsia" w:ascii="Times New Roman" w:hAnsi="Times New Roman" w:cs="Times New Roman"/>
          <w:caps w:val="0"/>
          <w:smallCaps w:val="0"/>
          <w:color w:val="auto"/>
          <w:highlight w:val="none"/>
          <w:lang w:val="en-US" w:eastAsia="zh-CN"/>
        </w:rPr>
      </w:pPr>
      <w:r>
        <w:rPr>
          <w:rFonts w:hint="eastAsia" w:cs="Times New Roman"/>
          <w:caps w:val="0"/>
          <w:smallCaps w:val="0"/>
          <w:color w:val="auto"/>
          <w:highlight w:val="none"/>
          <w:lang w:eastAsia="zh-CN"/>
        </w:rPr>
        <w:t>（</w:t>
      </w:r>
      <w:r>
        <w:rPr>
          <w:rFonts w:hint="eastAsia" w:cs="Times New Roman"/>
          <w:caps w:val="0"/>
          <w:smallCaps w:val="0"/>
          <w:color w:val="auto"/>
          <w:highlight w:val="none"/>
          <w:lang w:val="en-US" w:eastAsia="zh-CN"/>
        </w:rPr>
        <w:t>1</w:t>
      </w:r>
      <w:r>
        <w:rPr>
          <w:rFonts w:hint="eastAsia" w:cs="Times New Roman"/>
          <w:caps w:val="0"/>
          <w:smallCaps w:val="0"/>
          <w:color w:val="auto"/>
          <w:highlight w:val="none"/>
          <w:lang w:eastAsia="zh-CN"/>
        </w:rPr>
        <w:t>）</w:t>
      </w:r>
      <w:r>
        <w:rPr>
          <w:rFonts w:hint="default" w:ascii="Times New Roman" w:hAnsi="Times New Roman" w:cs="Times New Roman"/>
          <w:caps w:val="0"/>
          <w:smallCaps w:val="0"/>
          <w:color w:val="auto"/>
          <w:highlight w:val="none"/>
        </w:rPr>
        <w:t>根据现场踏勘</w:t>
      </w:r>
      <w:r>
        <w:rPr>
          <w:rFonts w:hint="default" w:ascii="Times New Roman" w:hAnsi="Times New Roman" w:cs="Times New Roman"/>
          <w:caps w:val="0"/>
          <w:smallCaps w:val="0"/>
          <w:color w:val="auto"/>
          <w:highlight w:val="none"/>
          <w:lang w:val="en-US" w:eastAsia="zh-CN"/>
        </w:rPr>
        <w:t>情况</w:t>
      </w:r>
      <w:r>
        <w:rPr>
          <w:rFonts w:hint="default" w:ascii="Times New Roman" w:hAnsi="Times New Roman" w:cs="Times New Roman"/>
          <w:caps w:val="0"/>
          <w:smallCaps w:val="0"/>
          <w:color w:val="auto"/>
          <w:highlight w:val="none"/>
        </w:rPr>
        <w:t>，</w:t>
      </w:r>
      <w:r>
        <w:rPr>
          <w:rFonts w:hint="default" w:ascii="Times New Roman" w:hAnsi="Times New Roman" w:cs="Times New Roman"/>
          <w:caps w:val="0"/>
          <w:smallCaps w:val="0"/>
          <w:color w:val="auto"/>
          <w:highlight w:val="none"/>
          <w:lang w:val="en-US" w:eastAsia="zh-CN"/>
        </w:rPr>
        <w:t>地块现状</w:t>
      </w:r>
      <w:r>
        <w:rPr>
          <w:rFonts w:hint="eastAsia" w:ascii="Times New Roman" w:hAnsi="Times New Roman" w:cs="Times New Roman"/>
          <w:caps w:val="0"/>
          <w:smallCaps w:val="0"/>
          <w:color w:val="auto"/>
          <w:highlight w:val="none"/>
          <w:lang w:val="en-US" w:eastAsia="zh-CN"/>
        </w:rPr>
        <w:t>为：</w:t>
      </w:r>
    </w:p>
    <w:p>
      <w:pPr>
        <w:keepNext w:val="0"/>
        <w:keepLines w:val="0"/>
        <w:pageBreakBefore w:val="0"/>
        <w:widowControl w:val="0"/>
        <w:numPr>
          <w:ilvl w:val="0"/>
          <w:numId w:val="0"/>
        </w:numPr>
        <w:shd w:val="clear"/>
        <w:kinsoku/>
        <w:wordWrap/>
        <w:overflowPunct/>
        <w:topLinePunct w:val="0"/>
        <w:autoSpaceDE/>
        <w:autoSpaceDN/>
        <w:bidi w:val="0"/>
        <w:adjustRightInd/>
        <w:snapToGrid/>
        <w:ind w:firstLine="480" w:firstLineChars="200"/>
        <w:textAlignment w:val="auto"/>
        <w:rPr>
          <w:rFonts w:hint="eastAsia" w:ascii="Times New Roman" w:hAnsi="Times New Roman" w:cs="Times New Roman"/>
          <w:caps w:val="0"/>
          <w:smallCaps w:val="0"/>
          <w:color w:val="auto"/>
          <w:highlight w:val="none"/>
          <w:lang w:val="en-US" w:eastAsia="zh-CN"/>
        </w:rPr>
      </w:pPr>
      <w:r>
        <w:rPr>
          <w:rFonts w:hint="eastAsia" w:ascii="Times New Roman" w:hAnsi="Times New Roman" w:cs="Times New Roman"/>
          <w:caps w:val="0"/>
          <w:smallCaps w:val="0"/>
          <w:color w:val="auto"/>
          <w:highlight w:val="none"/>
          <w:lang w:val="en-US" w:eastAsia="zh-CN"/>
        </w:rPr>
        <w:t>①</w:t>
      </w:r>
      <w:r>
        <w:rPr>
          <w:rFonts w:hint="eastAsia" w:cs="Times New Roman"/>
          <w:caps w:val="0"/>
          <w:smallCaps w:val="0"/>
          <w:color w:val="auto"/>
          <w:highlight w:val="none"/>
          <w:lang w:val="en-US" w:eastAsia="zh-CN"/>
        </w:rPr>
        <w:t>地块内西北侧为</w:t>
      </w:r>
      <w:r>
        <w:rPr>
          <w:rFonts w:hint="eastAsia" w:ascii="Times New Roman" w:hAnsi="Times New Roman" w:cs="Times New Roman"/>
          <w:caps w:val="0"/>
          <w:smallCaps w:val="0"/>
          <w:color w:val="auto"/>
          <w:highlight w:val="none"/>
          <w:lang w:val="en-US" w:eastAsia="zh-CN"/>
        </w:rPr>
        <w:t>周边地块在建居民区工作人员临时居住办公用彩钢板房，均为水泥硬化地面，占地面积约为4951.82m</w:t>
      </w:r>
      <w:r>
        <w:rPr>
          <w:rFonts w:hint="eastAsia" w:ascii="Times New Roman" w:hAnsi="Times New Roman" w:cs="Times New Roman"/>
          <w:caps w:val="0"/>
          <w:smallCaps w:val="0"/>
          <w:color w:val="auto"/>
          <w:highlight w:val="none"/>
          <w:vertAlign w:val="superscript"/>
          <w:lang w:val="en-US" w:eastAsia="zh-CN"/>
        </w:rPr>
        <w:t>2</w:t>
      </w:r>
      <w:r>
        <w:rPr>
          <w:rFonts w:hint="eastAsia" w:ascii="Times New Roman" w:hAnsi="Times New Roman" w:cs="Times New Roman"/>
          <w:caps w:val="0"/>
          <w:smallCaps w:val="0"/>
          <w:color w:val="auto"/>
          <w:highlight w:val="none"/>
          <w:lang w:val="en-US" w:eastAsia="zh-CN"/>
        </w:rPr>
        <w:t>，经现场踏勘，该区域仅作为生活工作区域，正在使用中，</w:t>
      </w:r>
      <w:r>
        <w:rPr>
          <w:rFonts w:hint="eastAsia" w:cs="Times New Roman"/>
          <w:caps w:val="0"/>
          <w:smallCaps w:val="0"/>
          <w:color w:val="auto"/>
          <w:highlight w:val="none"/>
          <w:lang w:val="en-US" w:eastAsia="zh-CN"/>
        </w:rPr>
        <w:t>未发现机械加工、重型机械停放等活动，有公务用车停放现象</w:t>
      </w:r>
      <w:r>
        <w:rPr>
          <w:rFonts w:hint="eastAsia" w:ascii="Times New Roman" w:hAnsi="Times New Roman" w:cs="Times New Roman"/>
          <w:caps w:val="0"/>
          <w:smallCaps w:val="0"/>
          <w:color w:val="auto"/>
          <w:highlight w:val="none"/>
          <w:lang w:val="en-US" w:eastAsia="zh-CN"/>
        </w:rPr>
        <w:t>，该区域生活用水</w:t>
      </w:r>
      <w:r>
        <w:rPr>
          <w:rFonts w:hint="eastAsia" w:cs="Times New Roman"/>
          <w:caps w:val="0"/>
          <w:smallCaps w:val="0"/>
          <w:color w:val="auto"/>
          <w:highlight w:val="none"/>
          <w:lang w:val="en-US" w:eastAsia="zh-CN"/>
        </w:rPr>
        <w:t>由地下管线引自</w:t>
      </w:r>
      <w:r>
        <w:rPr>
          <w:rFonts w:hint="eastAsia" w:ascii="Times New Roman" w:hAnsi="Times New Roman" w:cs="Times New Roman"/>
          <w:caps w:val="0"/>
          <w:smallCaps w:val="0"/>
          <w:color w:val="auto"/>
          <w:highlight w:val="none"/>
          <w:lang w:val="en-US" w:eastAsia="zh-CN"/>
        </w:rPr>
        <w:t>地块外西北侧市政管网的供水井中，生活垃圾统一收集后由环卫部门转运，生活污水通过地块内污水管网排向地块外污水井后进入市政污水管网统一处理；</w:t>
      </w:r>
    </w:p>
    <w:p>
      <w:pPr>
        <w:keepNext w:val="0"/>
        <w:keepLines w:val="0"/>
        <w:pageBreakBefore w:val="0"/>
        <w:widowControl w:val="0"/>
        <w:numPr>
          <w:ilvl w:val="0"/>
          <w:numId w:val="0"/>
        </w:numPr>
        <w:shd w:val="clear"/>
        <w:kinsoku/>
        <w:wordWrap/>
        <w:overflowPunct/>
        <w:topLinePunct w:val="0"/>
        <w:autoSpaceDE/>
        <w:autoSpaceDN/>
        <w:bidi w:val="0"/>
        <w:adjustRightInd/>
        <w:snapToGrid/>
        <w:ind w:firstLine="480" w:firstLineChars="200"/>
        <w:textAlignment w:val="auto"/>
        <w:rPr>
          <w:rFonts w:hint="eastAsia" w:ascii="Times New Roman" w:hAnsi="Times New Roman" w:cs="Times New Roman"/>
          <w:caps w:val="0"/>
          <w:smallCaps w:val="0"/>
          <w:color w:val="auto"/>
          <w:highlight w:val="none"/>
          <w:vertAlign w:val="baseline"/>
          <w:lang w:val="en-US" w:eastAsia="zh-CN"/>
        </w:rPr>
      </w:pPr>
      <w:r>
        <w:rPr>
          <w:rFonts w:hint="eastAsia" w:cs="Times New Roman"/>
          <w:caps w:val="0"/>
          <w:smallCaps w:val="0"/>
          <w:color w:val="auto"/>
          <w:highlight w:val="none"/>
          <w:lang w:val="en-US" w:eastAsia="zh-CN"/>
        </w:rPr>
        <w:t>②地块内中部为停车场，停放小型车辆，为石子路面，占地面积约为7597.48</w:t>
      </w:r>
      <w:r>
        <w:rPr>
          <w:rFonts w:hint="eastAsia" w:ascii="Times New Roman" w:hAnsi="Times New Roman" w:cs="Times New Roman"/>
          <w:caps w:val="0"/>
          <w:smallCaps w:val="0"/>
          <w:color w:val="auto"/>
          <w:highlight w:val="none"/>
          <w:lang w:val="en-US" w:eastAsia="zh-CN"/>
        </w:rPr>
        <w:t>m</w:t>
      </w:r>
      <w:r>
        <w:rPr>
          <w:rFonts w:hint="eastAsia" w:ascii="Times New Roman" w:hAnsi="Times New Roman" w:cs="Times New Roman"/>
          <w:caps w:val="0"/>
          <w:smallCaps w:val="0"/>
          <w:color w:val="auto"/>
          <w:highlight w:val="none"/>
          <w:vertAlign w:val="superscript"/>
          <w:lang w:val="en-US" w:eastAsia="zh-CN"/>
        </w:rPr>
        <w:t>2</w:t>
      </w:r>
      <w:r>
        <w:rPr>
          <w:rFonts w:hint="eastAsia" w:ascii="Times New Roman" w:hAnsi="Times New Roman" w:cs="Times New Roman"/>
          <w:caps w:val="0"/>
          <w:smallCaps w:val="0"/>
          <w:color w:val="auto"/>
          <w:highlight w:val="none"/>
          <w:vertAlign w:val="baseline"/>
          <w:lang w:val="en-US"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ind w:firstLine="480" w:firstLineChars="200"/>
        <w:textAlignment w:val="auto"/>
        <w:rPr>
          <w:rFonts w:hint="eastAsia" w:ascii="Times New Roman" w:hAnsi="Times New Roman" w:cs="Times New Roman"/>
          <w:caps w:val="0"/>
          <w:smallCaps w:val="0"/>
          <w:color w:val="auto"/>
          <w:highlight w:val="none"/>
          <w:vertAlign w:val="baseline"/>
          <w:lang w:val="en-US" w:eastAsia="zh-CN"/>
        </w:rPr>
      </w:pPr>
      <w:r>
        <w:rPr>
          <w:rFonts w:hint="eastAsia" w:ascii="Times New Roman" w:hAnsi="Times New Roman" w:cs="Times New Roman"/>
          <w:caps w:val="0"/>
          <w:smallCaps w:val="0"/>
          <w:color w:val="auto"/>
          <w:highlight w:val="none"/>
          <w:lang w:val="en-US" w:eastAsia="zh-CN"/>
        </w:rPr>
        <w:t>③地块内东南侧为临时道路及一处菜田，菜田为地块周边居民自占，主要种植大葱、丝瓜等蔬菜，</w:t>
      </w:r>
      <w:r>
        <w:rPr>
          <w:rFonts w:hint="eastAsia" w:cs="Times New Roman"/>
          <w:caps w:val="0"/>
          <w:smallCaps w:val="0"/>
          <w:color w:val="auto"/>
          <w:highlight w:val="none"/>
          <w:lang w:val="en-US" w:eastAsia="zh-CN"/>
        </w:rPr>
        <w:t>灌溉来源为雨水</w:t>
      </w:r>
      <w:r>
        <w:rPr>
          <w:rFonts w:hint="eastAsia" w:ascii="Times New Roman" w:hAnsi="Times New Roman" w:cs="Times New Roman"/>
          <w:caps w:val="0"/>
          <w:smallCaps w:val="0"/>
          <w:color w:val="auto"/>
          <w:highlight w:val="none"/>
          <w:lang w:val="en-US" w:eastAsia="zh-CN"/>
        </w:rPr>
        <w:t>，其中道路面积约为207.51m</w:t>
      </w:r>
      <w:r>
        <w:rPr>
          <w:rFonts w:hint="eastAsia" w:ascii="Times New Roman" w:hAnsi="Times New Roman" w:cs="Times New Roman"/>
          <w:caps w:val="0"/>
          <w:smallCaps w:val="0"/>
          <w:color w:val="auto"/>
          <w:highlight w:val="none"/>
          <w:vertAlign w:val="superscript"/>
          <w:lang w:val="en-US" w:eastAsia="zh-CN"/>
        </w:rPr>
        <w:t>2</w:t>
      </w:r>
      <w:r>
        <w:rPr>
          <w:rFonts w:hint="eastAsia" w:ascii="Times New Roman" w:hAnsi="Times New Roman" w:cs="Times New Roman"/>
          <w:caps w:val="0"/>
          <w:smallCaps w:val="0"/>
          <w:color w:val="auto"/>
          <w:highlight w:val="none"/>
          <w:lang w:val="en-US" w:eastAsia="zh-CN"/>
        </w:rPr>
        <w:t>，菜田面积约为1235.68m</w:t>
      </w:r>
      <w:r>
        <w:rPr>
          <w:rFonts w:hint="eastAsia" w:ascii="Times New Roman" w:hAnsi="Times New Roman" w:cs="Times New Roman"/>
          <w:caps w:val="0"/>
          <w:smallCaps w:val="0"/>
          <w:color w:val="auto"/>
          <w:highlight w:val="none"/>
          <w:vertAlign w:val="superscript"/>
          <w:lang w:val="en-US" w:eastAsia="zh-CN"/>
        </w:rPr>
        <w:t>2</w:t>
      </w:r>
      <w:r>
        <w:rPr>
          <w:rFonts w:hint="eastAsia" w:ascii="Times New Roman" w:hAnsi="Times New Roman" w:cs="Times New Roman"/>
          <w:caps w:val="0"/>
          <w:smallCaps w:val="0"/>
          <w:color w:val="auto"/>
          <w:highlight w:val="none"/>
          <w:vertAlign w:val="baseline"/>
          <w:lang w:val="en-US"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ind w:firstLine="480" w:firstLineChars="200"/>
        <w:textAlignment w:val="auto"/>
        <w:rPr>
          <w:rFonts w:hint="eastAsia" w:ascii="Times New Roman" w:hAnsi="Times New Roman" w:cs="Times New Roman"/>
          <w:caps w:val="0"/>
          <w:smallCaps w:val="0"/>
          <w:color w:val="auto"/>
          <w:highlight w:val="none"/>
          <w:lang w:val="en-US" w:eastAsia="zh-CN"/>
        </w:rPr>
      </w:pPr>
      <w:r>
        <w:rPr>
          <w:rFonts w:hint="eastAsia" w:ascii="Times New Roman" w:hAnsi="Times New Roman" w:cs="Times New Roman"/>
          <w:caps w:val="0"/>
          <w:smallCaps w:val="0"/>
          <w:color w:val="auto"/>
          <w:highlight w:val="none"/>
          <w:lang w:val="en-US" w:eastAsia="zh-CN"/>
        </w:rPr>
        <w:t>④地块内西南侧有一部分空地区域，面积约为28.51m</w:t>
      </w:r>
      <w:r>
        <w:rPr>
          <w:rFonts w:hint="eastAsia" w:ascii="Times New Roman" w:hAnsi="Times New Roman" w:cs="Times New Roman"/>
          <w:caps w:val="0"/>
          <w:smallCaps w:val="0"/>
          <w:color w:val="auto"/>
          <w:highlight w:val="none"/>
          <w:vertAlign w:val="superscript"/>
          <w:lang w:val="en-US" w:eastAsia="zh-CN"/>
        </w:rPr>
        <w:t>2</w:t>
      </w:r>
      <w:r>
        <w:rPr>
          <w:rFonts w:hint="eastAsia" w:ascii="Times New Roman" w:hAnsi="Times New Roman" w:cs="Times New Roman"/>
          <w:caps w:val="0"/>
          <w:smallCaps w:val="0"/>
          <w:color w:val="auto"/>
          <w:highlight w:val="none"/>
          <w:lang w:val="en-US" w:eastAsia="zh-CN"/>
        </w:rPr>
        <w:t>，地块内除上述临时用</w:t>
      </w:r>
      <w:r>
        <w:rPr>
          <w:rFonts w:hint="eastAsia" w:cs="Times New Roman"/>
          <w:caps w:val="0"/>
          <w:smallCaps w:val="0"/>
          <w:color w:val="auto"/>
          <w:highlight w:val="none"/>
          <w:lang w:val="en-US" w:eastAsia="zh-CN"/>
        </w:rPr>
        <w:t>彩钢</w:t>
      </w:r>
      <w:r>
        <w:rPr>
          <w:rFonts w:hint="eastAsia" w:ascii="Times New Roman" w:hAnsi="Times New Roman" w:cs="Times New Roman"/>
          <w:caps w:val="0"/>
          <w:smallCaps w:val="0"/>
          <w:color w:val="auto"/>
          <w:highlight w:val="none"/>
          <w:lang w:val="en-US" w:eastAsia="zh-CN"/>
        </w:rPr>
        <w:t>房区域，无其他建构筑物，未发现地下水井，未发现地下储槽，未发现已被化学品污染的痕迹，未发现化学品腐蚀或泄漏的痕迹且无明显异味存在。</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cs="Times New Roman"/>
          <w:caps w:val="0"/>
          <w:smallCaps w:val="0"/>
          <w:color w:val="auto"/>
          <w:highlight w:val="none"/>
          <w:lang w:val="en-US" w:eastAsia="zh-CN"/>
        </w:rPr>
      </w:pPr>
      <w:r>
        <w:rPr>
          <w:rFonts w:hint="eastAsia" w:cs="Times New Roman"/>
          <w:caps w:val="0"/>
          <w:smallCaps w:val="0"/>
          <w:color w:val="auto"/>
          <w:highlight w:val="none"/>
          <w:lang w:val="en-US" w:eastAsia="zh-CN"/>
        </w:rPr>
        <w:t>（2）</w:t>
      </w:r>
      <w:r>
        <w:rPr>
          <w:rFonts w:hint="default" w:ascii="Times New Roman" w:hAnsi="Times New Roman" w:cs="Times New Roman"/>
          <w:caps w:val="0"/>
          <w:smallCaps w:val="0"/>
          <w:color w:val="auto"/>
          <w:highlight w:val="none"/>
          <w:lang w:val="en-US" w:eastAsia="zh-CN"/>
        </w:rPr>
        <w:t>地块内</w:t>
      </w:r>
      <w:r>
        <w:rPr>
          <w:rFonts w:hint="eastAsia" w:cs="Times New Roman"/>
          <w:caps w:val="0"/>
          <w:smallCaps w:val="0"/>
          <w:color w:val="auto"/>
          <w:highlight w:val="none"/>
          <w:lang w:val="en-US" w:eastAsia="zh-CN"/>
        </w:rPr>
        <w:t>西北侧区域历史上为鱼塘，东南侧区域历史上为农田，地块内东南侧边界处历史上有一南北向沟渠贯穿地块，2011年地块内鱼塘取地块周边建设项目开槽土垫土填平，同年，地块内农田停止耕种，2014年地块内沟渠取地块周边建设项目开槽土垫土填平。</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cs="Times New Roman"/>
          <w:caps w:val="0"/>
          <w:smallCaps w:val="0"/>
          <w:color w:val="auto"/>
          <w:highlight w:val="none"/>
          <w:lang w:val="en-US" w:eastAsia="zh-CN"/>
        </w:rPr>
      </w:pPr>
      <w:r>
        <w:rPr>
          <w:rFonts w:hint="eastAsia" w:cs="Times New Roman"/>
          <w:caps w:val="0"/>
          <w:smallCaps w:val="0"/>
          <w:color w:val="auto"/>
          <w:highlight w:val="none"/>
          <w:lang w:val="en-US" w:eastAsia="zh-CN"/>
        </w:rPr>
        <w:t>（3）</w:t>
      </w:r>
      <w:r>
        <w:rPr>
          <w:rFonts w:hint="default" w:ascii="Times New Roman" w:hAnsi="Times New Roman" w:cs="Times New Roman"/>
          <w:caps w:val="0"/>
          <w:smallCaps w:val="0"/>
          <w:color w:val="auto"/>
          <w:highlight w:val="none"/>
          <w:lang w:val="en-US" w:eastAsia="zh-CN"/>
        </w:rPr>
        <w:t>通过现场踏勘、人员</w:t>
      </w:r>
      <w:r>
        <w:rPr>
          <w:rFonts w:hint="eastAsia" w:ascii="Times New Roman" w:hAnsi="Times New Roman" w:cs="Times New Roman"/>
          <w:caps w:val="0"/>
          <w:smallCaps w:val="0"/>
          <w:color w:val="auto"/>
          <w:highlight w:val="none"/>
          <w:lang w:val="en-US" w:eastAsia="zh-CN"/>
        </w:rPr>
        <w:t>访谈</w:t>
      </w:r>
      <w:r>
        <w:rPr>
          <w:rFonts w:hint="default" w:ascii="Times New Roman" w:hAnsi="Times New Roman" w:cs="Times New Roman"/>
          <w:caps w:val="0"/>
          <w:smallCaps w:val="0"/>
          <w:color w:val="auto"/>
          <w:highlight w:val="none"/>
          <w:lang w:val="en-US" w:eastAsia="zh-CN"/>
        </w:rPr>
        <w:t>等方式了解到，地块周边800米范围内</w:t>
      </w:r>
      <w:r>
        <w:rPr>
          <w:rFonts w:hint="eastAsia" w:ascii="Times New Roman" w:hAnsi="Times New Roman" w:cs="Times New Roman"/>
          <w:caps w:val="0"/>
          <w:smallCaps w:val="0"/>
          <w:color w:val="auto"/>
          <w:highlight w:val="none"/>
          <w:lang w:val="en-US" w:eastAsia="zh-CN"/>
        </w:rPr>
        <w:t>主要有居民区</w:t>
      </w:r>
      <w:r>
        <w:rPr>
          <w:rFonts w:hint="eastAsia" w:cs="Times New Roman"/>
          <w:caps w:val="0"/>
          <w:smallCaps w:val="0"/>
          <w:color w:val="auto"/>
          <w:highlight w:val="none"/>
          <w:lang w:val="en-US" w:eastAsia="zh-CN"/>
        </w:rPr>
        <w:t>、现存工业企业、</w:t>
      </w:r>
      <w:r>
        <w:rPr>
          <w:rFonts w:hint="eastAsia" w:ascii="Times New Roman" w:hAnsi="Times New Roman" w:cs="Times New Roman"/>
          <w:caps w:val="0"/>
          <w:smallCaps w:val="0"/>
          <w:color w:val="auto"/>
          <w:highlight w:val="none"/>
          <w:lang w:val="en-US" w:eastAsia="zh-CN"/>
        </w:rPr>
        <w:t>在建</w:t>
      </w:r>
      <w:r>
        <w:rPr>
          <w:rFonts w:hint="eastAsia" w:cs="Times New Roman"/>
          <w:caps w:val="0"/>
          <w:smallCaps w:val="0"/>
          <w:color w:val="auto"/>
          <w:highlight w:val="none"/>
          <w:lang w:val="en-US" w:eastAsia="zh-CN"/>
        </w:rPr>
        <w:t>工程</w:t>
      </w:r>
      <w:r>
        <w:rPr>
          <w:rFonts w:hint="eastAsia" w:ascii="Times New Roman" w:hAnsi="Times New Roman" w:cs="Times New Roman"/>
          <w:caps w:val="0"/>
          <w:smallCaps w:val="0"/>
          <w:color w:val="auto"/>
          <w:highlight w:val="none"/>
          <w:lang w:val="en-US" w:eastAsia="zh-CN"/>
        </w:rPr>
        <w:t>、待开发的空地、道路、河流等。</w:t>
      </w:r>
      <w:r>
        <w:rPr>
          <w:rFonts w:hint="default" w:ascii="Times New Roman" w:hAnsi="Times New Roman" w:cs="Times New Roman"/>
          <w:caps w:val="0"/>
          <w:smallCaps w:val="0"/>
          <w:color w:val="auto"/>
          <w:highlight w:val="none"/>
          <w:lang w:val="en-US" w:eastAsia="zh-CN"/>
        </w:rPr>
        <w:t>本项目调查地块外800m范围有</w:t>
      </w:r>
      <w:r>
        <w:rPr>
          <w:rFonts w:hint="eastAsia" w:cs="Times New Roman"/>
          <w:caps w:val="0"/>
          <w:smallCaps w:val="0"/>
          <w:color w:val="auto"/>
          <w:highlight w:val="none"/>
          <w:lang w:val="en-US" w:eastAsia="zh-CN"/>
        </w:rPr>
        <w:t>11</w:t>
      </w:r>
      <w:r>
        <w:rPr>
          <w:rFonts w:hint="default" w:ascii="Times New Roman" w:hAnsi="Times New Roman" w:cs="Times New Roman"/>
          <w:caps w:val="0"/>
          <w:smallCaps w:val="0"/>
          <w:color w:val="auto"/>
          <w:highlight w:val="none"/>
          <w:lang w:val="en-US" w:eastAsia="zh-CN"/>
        </w:rPr>
        <w:t>个敏感目标，</w:t>
      </w:r>
      <w:r>
        <w:rPr>
          <w:rFonts w:hint="eastAsia" w:ascii="Times New Roman" w:hAnsi="Times New Roman" w:cs="Times New Roman"/>
          <w:caps w:val="0"/>
          <w:smallCaps w:val="0"/>
          <w:color w:val="auto"/>
          <w:highlight w:val="none"/>
          <w:lang w:val="en-US" w:eastAsia="zh-CN"/>
        </w:rPr>
        <w:t>含</w:t>
      </w:r>
      <w:r>
        <w:rPr>
          <w:rFonts w:hint="eastAsia" w:cs="Times New Roman"/>
          <w:caps w:val="0"/>
          <w:smallCaps w:val="0"/>
          <w:color w:val="auto"/>
          <w:highlight w:val="none"/>
          <w:lang w:val="en-US" w:eastAsia="zh-CN"/>
        </w:rPr>
        <w:t>9</w:t>
      </w:r>
      <w:r>
        <w:rPr>
          <w:rFonts w:hint="eastAsia" w:ascii="Times New Roman" w:hAnsi="Times New Roman" w:cs="Times New Roman"/>
          <w:caps w:val="0"/>
          <w:smallCaps w:val="0"/>
          <w:color w:val="auto"/>
          <w:highlight w:val="none"/>
          <w:lang w:val="en-US" w:eastAsia="zh-CN"/>
        </w:rPr>
        <w:t>处居民区，1处中学，</w:t>
      </w:r>
      <w:r>
        <w:rPr>
          <w:rFonts w:hint="eastAsia" w:cs="Times New Roman"/>
          <w:caps w:val="0"/>
          <w:smallCaps w:val="0"/>
          <w:color w:val="auto"/>
          <w:highlight w:val="none"/>
          <w:lang w:val="en-US" w:eastAsia="zh-CN"/>
        </w:rPr>
        <w:t>以及1处综合服务中心；11处现存企业，包括工业型企业6处、加油站1处、物流及停车场3处、园区管委会1处；2处在建工程，均为居民区；1条河流，为卫津河；13条道路。</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cs="Times New Roman"/>
          <w:caps w:val="0"/>
          <w:smallCaps w:val="0"/>
          <w:color w:val="auto"/>
          <w:highlight w:val="none"/>
          <w:lang w:val="en-US" w:eastAsia="zh-CN"/>
        </w:rPr>
      </w:pPr>
      <w:r>
        <w:rPr>
          <w:rFonts w:hint="eastAsia" w:cs="Times New Roman"/>
          <w:caps w:val="0"/>
          <w:smallCaps w:val="0"/>
          <w:color w:val="auto"/>
          <w:highlight w:val="none"/>
          <w:lang w:val="en-US" w:eastAsia="zh-CN"/>
        </w:rPr>
        <w:t>（4）</w:t>
      </w:r>
      <w:r>
        <w:rPr>
          <w:rFonts w:hint="default" w:ascii="Times New Roman" w:hAnsi="Times New Roman" w:cs="Times New Roman"/>
          <w:caps w:val="0"/>
          <w:smallCaps w:val="0"/>
          <w:color w:val="auto"/>
          <w:highlight w:val="none"/>
          <w:lang w:val="en-US" w:eastAsia="zh-CN"/>
        </w:rPr>
        <w:t>本地块周边</w:t>
      </w:r>
      <w:r>
        <w:rPr>
          <w:rFonts w:hint="eastAsia" w:ascii="Times New Roman" w:hAnsi="Times New Roman" w:cs="Times New Roman"/>
          <w:caps w:val="0"/>
          <w:smallCaps w:val="0"/>
          <w:color w:val="auto"/>
          <w:highlight w:val="none"/>
          <w:lang w:val="en-US" w:eastAsia="zh-CN"/>
        </w:rPr>
        <w:t>800米范围历史上</w:t>
      </w:r>
      <w:r>
        <w:rPr>
          <w:rFonts w:hint="default" w:ascii="Times New Roman" w:hAnsi="Times New Roman" w:cs="Times New Roman"/>
          <w:caps w:val="0"/>
          <w:smallCaps w:val="0"/>
          <w:color w:val="auto"/>
          <w:highlight w:val="none"/>
          <w:lang w:val="en-US" w:eastAsia="zh-CN"/>
        </w:rPr>
        <w:t>有农田、村落、居民区、鱼塘及工业区。</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eastAsia" w:cs="Times New Roman"/>
          <w:caps w:val="0"/>
          <w:smallCaps w:val="0"/>
          <w:color w:val="auto"/>
          <w:highlight w:val="none"/>
          <w:lang w:val="en-US" w:eastAsia="zh-CN"/>
        </w:rPr>
      </w:pPr>
      <w:r>
        <w:rPr>
          <w:rFonts w:hint="eastAsia" w:cs="Times New Roman"/>
          <w:caps w:val="0"/>
          <w:smallCaps w:val="0"/>
          <w:color w:val="auto"/>
          <w:highlight w:val="none"/>
          <w:lang w:val="en-US" w:eastAsia="zh-CN"/>
        </w:rPr>
        <w:t>（5）</w:t>
      </w:r>
      <w:r>
        <w:rPr>
          <w:rFonts w:hint="default" w:ascii="Times New Roman" w:hAnsi="Times New Roman" w:cs="Times New Roman"/>
          <w:caps w:val="0"/>
          <w:smallCaps w:val="0"/>
          <w:color w:val="auto"/>
          <w:highlight w:val="none"/>
          <w:lang w:val="en-US" w:eastAsia="zh-CN"/>
        </w:rPr>
        <w:t>根据前期的地块调查，结合人员访谈得到的地块内及周边历史及现状使用情况，分析项目地块内</w:t>
      </w:r>
      <w:r>
        <w:rPr>
          <w:rFonts w:hint="eastAsia" w:ascii="Times New Roman" w:hAnsi="Times New Roman" w:cs="Times New Roman"/>
          <w:caps w:val="0"/>
          <w:smallCaps w:val="0"/>
          <w:color w:val="auto"/>
          <w:highlight w:val="none"/>
          <w:lang w:val="en-US" w:eastAsia="zh-CN"/>
        </w:rPr>
        <w:t>及相邻地块</w:t>
      </w:r>
      <w:r>
        <w:rPr>
          <w:rFonts w:hint="default" w:ascii="Times New Roman" w:hAnsi="Times New Roman" w:cs="Times New Roman"/>
          <w:caps w:val="0"/>
          <w:smallCaps w:val="0"/>
          <w:color w:val="auto"/>
          <w:highlight w:val="none"/>
          <w:lang w:val="en-US" w:eastAsia="zh-CN"/>
        </w:rPr>
        <w:t>可能存在的污染来源有历史</w:t>
      </w:r>
      <w:r>
        <w:rPr>
          <w:rFonts w:hint="eastAsia" w:cs="Times New Roman"/>
          <w:caps w:val="0"/>
          <w:smallCaps w:val="0"/>
          <w:color w:val="auto"/>
          <w:highlight w:val="none"/>
          <w:lang w:val="en-US" w:eastAsia="zh-CN"/>
        </w:rPr>
        <w:t>及现状</w:t>
      </w:r>
      <w:r>
        <w:rPr>
          <w:rFonts w:hint="default" w:ascii="Times New Roman" w:hAnsi="Times New Roman" w:cs="Times New Roman"/>
          <w:caps w:val="0"/>
          <w:smallCaps w:val="0"/>
          <w:color w:val="auto"/>
          <w:highlight w:val="none"/>
          <w:lang w:val="en-US" w:eastAsia="zh-CN"/>
        </w:rPr>
        <w:t>农田种植</w:t>
      </w:r>
      <w:r>
        <w:rPr>
          <w:rFonts w:hint="eastAsia" w:ascii="Times New Roman" w:hAnsi="Times New Roman" w:cs="Times New Roman"/>
          <w:caps w:val="0"/>
          <w:smallCaps w:val="0"/>
          <w:color w:val="auto"/>
          <w:highlight w:val="none"/>
          <w:lang w:val="en-US" w:eastAsia="zh-CN"/>
        </w:rPr>
        <w:t>农作物</w:t>
      </w:r>
      <w:r>
        <w:rPr>
          <w:rFonts w:hint="default" w:ascii="Times New Roman" w:hAnsi="Times New Roman" w:cs="Times New Roman"/>
          <w:caps w:val="0"/>
          <w:smallCaps w:val="0"/>
          <w:color w:val="auto"/>
          <w:highlight w:val="none"/>
          <w:lang w:val="en-US" w:eastAsia="zh-CN"/>
        </w:rPr>
        <w:t>过程中有机农药</w:t>
      </w:r>
      <w:r>
        <w:rPr>
          <w:rFonts w:hint="eastAsia" w:cs="Times New Roman"/>
          <w:caps w:val="0"/>
          <w:smallCaps w:val="0"/>
          <w:color w:val="auto"/>
          <w:highlight w:val="none"/>
          <w:lang w:val="en-US" w:eastAsia="zh-CN"/>
        </w:rPr>
        <w:t>、</w:t>
      </w:r>
      <w:r>
        <w:rPr>
          <w:rFonts w:hint="default" w:ascii="Times New Roman" w:hAnsi="Times New Roman" w:cs="Times New Roman"/>
          <w:caps w:val="0"/>
          <w:smallCaps w:val="0"/>
          <w:color w:val="auto"/>
          <w:highlight w:val="none"/>
          <w:lang w:val="en-US" w:eastAsia="zh-CN"/>
        </w:rPr>
        <w:t>化肥</w:t>
      </w:r>
      <w:r>
        <w:rPr>
          <w:rFonts w:hint="eastAsia" w:cs="Times New Roman"/>
          <w:caps w:val="0"/>
          <w:smallCaps w:val="0"/>
          <w:color w:val="auto"/>
          <w:highlight w:val="none"/>
          <w:lang w:val="en-US" w:eastAsia="zh-CN"/>
        </w:rPr>
        <w:t>、塑料大棚</w:t>
      </w:r>
      <w:r>
        <w:rPr>
          <w:rFonts w:hint="default" w:ascii="Times New Roman" w:hAnsi="Times New Roman" w:cs="Times New Roman"/>
          <w:caps w:val="0"/>
          <w:smallCaps w:val="0"/>
          <w:color w:val="auto"/>
          <w:highlight w:val="none"/>
          <w:lang w:val="en-US" w:eastAsia="zh-CN"/>
        </w:rPr>
        <w:t>的使用</w:t>
      </w:r>
      <w:r>
        <w:rPr>
          <w:rFonts w:hint="eastAsia" w:cs="Times New Roman"/>
          <w:caps w:val="0"/>
          <w:smallCaps w:val="0"/>
          <w:color w:val="auto"/>
          <w:highlight w:val="none"/>
          <w:lang w:val="en-US" w:eastAsia="zh-CN"/>
        </w:rPr>
        <w:t>，历史鱼塘消毒剂的使用以及残饵的产生等，历史鱼塘及沟渠填垫土壤污染，以及地块内临时生活区域及停车场停放公务车辆及私家车等汽车滴油及尾气排放。</w:t>
      </w:r>
    </w:p>
    <w:p>
      <w:pPr>
        <w:keepNext w:val="0"/>
        <w:keepLines w:val="0"/>
        <w:pageBreakBefore w:val="0"/>
        <w:widowControl w:val="0"/>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cs="Times New Roman"/>
          <w:caps w:val="0"/>
          <w:smallCaps w:val="0"/>
          <w:color w:val="auto"/>
          <w:highlight w:val="none"/>
          <w:lang w:val="en-US" w:eastAsia="zh-CN"/>
        </w:rPr>
      </w:pPr>
      <w:r>
        <w:rPr>
          <w:rFonts w:hint="default" w:ascii="Times New Roman" w:hAnsi="Times New Roman" w:cs="Times New Roman"/>
          <w:caps w:val="0"/>
          <w:smallCaps w:val="0"/>
          <w:color w:val="auto"/>
          <w:highlight w:val="none"/>
          <w:lang w:val="en-US" w:eastAsia="zh-CN"/>
        </w:rPr>
        <w:t>此外地块周边800米范围内还可能存在的潜在污染源有，历史农田种植</w:t>
      </w:r>
      <w:r>
        <w:rPr>
          <w:rFonts w:hint="eastAsia" w:ascii="Times New Roman" w:hAnsi="Times New Roman" w:cs="Times New Roman"/>
          <w:caps w:val="0"/>
          <w:smallCaps w:val="0"/>
          <w:color w:val="auto"/>
          <w:highlight w:val="none"/>
          <w:lang w:val="en-US" w:eastAsia="zh-CN"/>
        </w:rPr>
        <w:t>农作物</w:t>
      </w:r>
      <w:r>
        <w:rPr>
          <w:rFonts w:hint="default" w:ascii="Times New Roman" w:hAnsi="Times New Roman" w:cs="Times New Roman"/>
          <w:caps w:val="0"/>
          <w:smallCaps w:val="0"/>
          <w:color w:val="auto"/>
          <w:highlight w:val="none"/>
          <w:lang w:val="en-US" w:eastAsia="zh-CN"/>
        </w:rPr>
        <w:t>过程中有机农药及化肥的使用</w:t>
      </w:r>
      <w:r>
        <w:rPr>
          <w:rFonts w:hint="eastAsia" w:ascii="Times New Roman" w:hAnsi="Times New Roman" w:cs="Times New Roman"/>
          <w:caps w:val="0"/>
          <w:smallCaps w:val="0"/>
          <w:color w:val="auto"/>
          <w:highlight w:val="none"/>
          <w:lang w:val="en-US" w:eastAsia="zh-CN"/>
        </w:rPr>
        <w:t>，</w:t>
      </w:r>
      <w:r>
        <w:rPr>
          <w:rFonts w:hint="eastAsia" w:cs="Times New Roman"/>
          <w:caps w:val="0"/>
          <w:smallCaps w:val="0"/>
          <w:color w:val="auto"/>
          <w:highlight w:val="none"/>
          <w:lang w:val="en-US" w:eastAsia="zh-CN"/>
        </w:rPr>
        <w:t>历史村落中用煤及生活垃圾、生活污水的排放等，</w:t>
      </w:r>
      <w:r>
        <w:rPr>
          <w:rFonts w:hint="default" w:ascii="Times New Roman" w:hAnsi="Times New Roman" w:cs="Times New Roman"/>
          <w:caps w:val="0"/>
          <w:smallCaps w:val="0"/>
          <w:color w:val="auto"/>
          <w:highlight w:val="none"/>
          <w:lang w:val="en-US" w:eastAsia="zh-CN"/>
        </w:rPr>
        <w:t>历史</w:t>
      </w:r>
      <w:r>
        <w:rPr>
          <w:rFonts w:hint="eastAsia" w:cs="Times New Roman"/>
          <w:caps w:val="0"/>
          <w:smallCaps w:val="0"/>
          <w:color w:val="auto"/>
          <w:highlight w:val="none"/>
          <w:lang w:val="en-US" w:eastAsia="zh-CN"/>
        </w:rPr>
        <w:t>及现状</w:t>
      </w:r>
      <w:r>
        <w:rPr>
          <w:rFonts w:hint="default" w:ascii="Times New Roman" w:hAnsi="Times New Roman" w:cs="Times New Roman"/>
          <w:caps w:val="0"/>
          <w:smallCaps w:val="0"/>
          <w:color w:val="auto"/>
          <w:highlight w:val="none"/>
          <w:lang w:val="en-US" w:eastAsia="zh-CN"/>
        </w:rPr>
        <w:t>工业企业</w:t>
      </w:r>
      <w:r>
        <w:rPr>
          <w:rFonts w:hint="eastAsia" w:cs="Times New Roman"/>
          <w:caps w:val="0"/>
          <w:smallCaps w:val="0"/>
          <w:color w:val="auto"/>
          <w:highlight w:val="none"/>
          <w:lang w:val="en-US" w:eastAsia="zh-CN"/>
        </w:rPr>
        <w:t>、加油站</w:t>
      </w:r>
      <w:r>
        <w:rPr>
          <w:rFonts w:hint="default" w:ascii="Times New Roman" w:hAnsi="Times New Roman" w:cs="Times New Roman"/>
          <w:caps w:val="0"/>
          <w:smallCaps w:val="0"/>
          <w:color w:val="auto"/>
          <w:highlight w:val="none"/>
          <w:lang w:val="en-US" w:eastAsia="zh-CN"/>
        </w:rPr>
        <w:t>的生产活动中可能存在的污染影响等</w:t>
      </w:r>
      <w:r>
        <w:rPr>
          <w:rFonts w:hint="eastAsia" w:ascii="Times New Roman" w:hAnsi="Times New Roman" w:cs="Times New Roman"/>
          <w:caps w:val="0"/>
          <w:smallCaps w:val="0"/>
          <w:color w:val="auto"/>
          <w:highlight w:val="none"/>
          <w:lang w:val="en-US" w:eastAsia="zh-CN"/>
        </w:rPr>
        <w:t>，以及</w:t>
      </w:r>
      <w:r>
        <w:rPr>
          <w:rFonts w:hint="default" w:ascii="Times New Roman" w:hAnsi="Times New Roman" w:cs="Times New Roman"/>
          <w:caps w:val="0"/>
          <w:smallCaps w:val="0"/>
          <w:color w:val="auto"/>
          <w:highlight w:val="none"/>
          <w:lang w:val="en-US" w:eastAsia="zh-CN"/>
        </w:rPr>
        <w:t>周边</w:t>
      </w:r>
      <w:r>
        <w:rPr>
          <w:rFonts w:hint="eastAsia" w:cs="Times New Roman"/>
          <w:caps w:val="0"/>
          <w:smallCaps w:val="0"/>
          <w:color w:val="auto"/>
          <w:highlight w:val="none"/>
          <w:lang w:val="en-US" w:eastAsia="zh-CN"/>
        </w:rPr>
        <w:t>停车场、物流公司及</w:t>
      </w:r>
      <w:r>
        <w:rPr>
          <w:rFonts w:hint="default" w:ascii="Times New Roman" w:hAnsi="Times New Roman" w:cs="Times New Roman"/>
          <w:caps w:val="0"/>
          <w:smallCaps w:val="0"/>
          <w:color w:val="auto"/>
          <w:highlight w:val="none"/>
          <w:lang w:val="en-US" w:eastAsia="zh-CN"/>
        </w:rPr>
        <w:t>道路中汽车尾气排放</w:t>
      </w:r>
      <w:r>
        <w:rPr>
          <w:rFonts w:hint="eastAsia" w:ascii="Times New Roman" w:hAnsi="Times New Roman" w:cs="Times New Roman"/>
          <w:caps w:val="0"/>
          <w:smallCaps w:val="0"/>
          <w:color w:val="auto"/>
          <w:highlight w:val="none"/>
          <w:lang w:val="en-US" w:eastAsia="zh-CN"/>
        </w:rPr>
        <w:t>等造成的污染</w:t>
      </w:r>
      <w:r>
        <w:rPr>
          <w:rFonts w:hint="default" w:ascii="Times New Roman" w:hAnsi="Times New Roman" w:cs="Times New Roman"/>
          <w:caps w:val="0"/>
          <w:smallCaps w:val="0"/>
          <w:color w:val="auto"/>
          <w:highlight w:val="none"/>
          <w:lang w:val="en-US"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eastAsia" w:cs="Times New Roman"/>
          <w:caps w:val="0"/>
          <w:smallCaps w:val="0"/>
          <w:color w:val="auto"/>
          <w:highlight w:val="none"/>
          <w:lang w:eastAsia="zh-CN"/>
        </w:rPr>
      </w:pPr>
      <w:r>
        <w:rPr>
          <w:rFonts w:hint="eastAsia" w:cs="Times New Roman"/>
          <w:caps w:val="0"/>
          <w:smallCaps w:val="0"/>
          <w:color w:val="auto"/>
          <w:highlight w:val="none"/>
          <w:lang w:val="en-US" w:eastAsia="zh-CN"/>
        </w:rPr>
        <w:t>（6）</w:t>
      </w:r>
      <w:r>
        <w:rPr>
          <w:rFonts w:hint="default" w:ascii="Times New Roman" w:hAnsi="Times New Roman" w:cs="Times New Roman"/>
          <w:caps w:val="0"/>
          <w:smallCaps w:val="0"/>
          <w:color w:val="auto"/>
          <w:highlight w:val="none"/>
          <w:lang w:val="en-US" w:eastAsia="zh-CN"/>
        </w:rPr>
        <w:t>经分析，调查项目地块重点关注的潜在污染物包括：铜、镉、铅、汞、镍等重金属，氯代烃、苯系物、熏制剂等VOCs，多环芳烃等SVOCs，以及石油烃、有机农药类、酞酸酯类</w:t>
      </w:r>
      <w:r>
        <w:rPr>
          <w:rFonts w:hint="default" w:ascii="Times New Roman" w:hAnsi="Times New Roman" w:cs="Times New Roman"/>
          <w:caps w:val="0"/>
          <w:smallCaps w:val="0"/>
          <w:color w:val="auto"/>
          <w:highlight w:val="none"/>
        </w:rPr>
        <w:t>等</w:t>
      </w:r>
      <w:r>
        <w:rPr>
          <w:rFonts w:hint="eastAsia" w:cs="Times New Roman"/>
          <w:caps w:val="0"/>
          <w:smallCaps w:val="0"/>
          <w:color w:val="auto"/>
          <w:highlight w:val="none"/>
          <w:lang w:eastAsia="zh-CN"/>
        </w:rPr>
        <w:t>。</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eastAsia="仿宋" w:cs="Times New Roman"/>
          <w:caps w:val="0"/>
          <w:smallCaps w:val="0"/>
          <w:color w:val="auto"/>
          <w:sz w:val="24"/>
          <w:szCs w:val="24"/>
          <w:highlight w:val="none"/>
          <w:lang w:val="en-US" w:eastAsia="zh-CN"/>
        </w:rPr>
      </w:pPr>
      <w:r>
        <w:rPr>
          <w:rFonts w:hint="eastAsia" w:eastAsia="仿宋" w:cs="Times New Roman"/>
          <w:caps w:val="0"/>
          <w:smallCaps w:val="0"/>
          <w:color w:val="auto"/>
          <w:sz w:val="24"/>
          <w:szCs w:val="24"/>
          <w:highlight w:val="none"/>
          <w:lang w:eastAsia="zh-CN"/>
        </w:rPr>
        <w:t>（</w:t>
      </w:r>
      <w:r>
        <w:rPr>
          <w:rFonts w:hint="eastAsia" w:eastAsia="仿宋" w:cs="Times New Roman"/>
          <w:caps w:val="0"/>
          <w:smallCaps w:val="0"/>
          <w:color w:val="auto"/>
          <w:sz w:val="24"/>
          <w:szCs w:val="24"/>
          <w:highlight w:val="none"/>
          <w:lang w:val="en-US" w:eastAsia="zh-CN"/>
        </w:rPr>
        <w:t>7</w:t>
      </w:r>
      <w:r>
        <w:rPr>
          <w:rFonts w:hint="eastAsia" w:eastAsia="仿宋" w:cs="Times New Roman"/>
          <w:caps w:val="0"/>
          <w:smallCaps w:val="0"/>
          <w:color w:val="auto"/>
          <w:sz w:val="24"/>
          <w:szCs w:val="24"/>
          <w:highlight w:val="none"/>
          <w:lang w:eastAsia="zh-CN"/>
        </w:rPr>
        <w:t>）</w:t>
      </w:r>
      <w:r>
        <w:rPr>
          <w:rFonts w:hint="default" w:ascii="Times New Roman" w:hAnsi="Times New Roman" w:eastAsia="仿宋" w:cs="Times New Roman"/>
          <w:caps w:val="0"/>
          <w:smallCaps w:val="0"/>
          <w:color w:val="auto"/>
          <w:sz w:val="24"/>
          <w:szCs w:val="24"/>
          <w:highlight w:val="none"/>
        </w:rPr>
        <w:t>第二阶段</w:t>
      </w:r>
      <w:r>
        <w:rPr>
          <w:rFonts w:hint="default" w:ascii="Times New Roman" w:hAnsi="Times New Roman" w:eastAsia="仿宋" w:cs="Times New Roman"/>
          <w:caps w:val="0"/>
          <w:smallCaps w:val="0"/>
          <w:color w:val="auto"/>
          <w:sz w:val="24"/>
          <w:szCs w:val="24"/>
          <w:highlight w:val="none"/>
          <w:lang w:val="en-US" w:eastAsia="zh-CN"/>
        </w:rPr>
        <w:t>调查</w:t>
      </w:r>
      <w:r>
        <w:rPr>
          <w:rFonts w:hint="default" w:ascii="Times New Roman" w:hAnsi="Times New Roman" w:eastAsia="仿宋" w:cs="Times New Roman"/>
          <w:caps w:val="0"/>
          <w:smallCaps w:val="0"/>
          <w:color w:val="auto"/>
          <w:sz w:val="24"/>
          <w:szCs w:val="24"/>
          <w:highlight w:val="none"/>
        </w:rPr>
        <w:t>根据</w:t>
      </w:r>
      <w:r>
        <w:rPr>
          <w:rFonts w:hint="default" w:ascii="Times New Roman" w:hAnsi="Times New Roman" w:eastAsia="仿宋" w:cs="Times New Roman"/>
          <w:caps w:val="0"/>
          <w:smallCaps w:val="0"/>
          <w:color w:val="auto"/>
          <w:sz w:val="24"/>
          <w:szCs w:val="24"/>
          <w:highlight w:val="none"/>
          <w:lang w:val="en-US" w:eastAsia="zh-CN"/>
        </w:rPr>
        <w:t>地块历史使用和现状情况，以及污染识别结果，地块内土壤平面上总体采用系统布点法，其中网格间距为</w:t>
      </w:r>
      <w:r>
        <w:rPr>
          <w:rFonts w:hint="eastAsia" w:ascii="Times New Roman" w:hAnsi="Times New Roman" w:eastAsia="仿宋" w:cs="Times New Roman"/>
          <w:caps w:val="0"/>
          <w:smallCaps w:val="0"/>
          <w:color w:val="auto"/>
          <w:sz w:val="24"/>
          <w:szCs w:val="24"/>
          <w:highlight w:val="none"/>
          <w:lang w:val="en-US" w:eastAsia="zh-CN"/>
        </w:rPr>
        <w:t>8</w:t>
      </w:r>
      <w:r>
        <w:rPr>
          <w:rFonts w:hint="default" w:ascii="Times New Roman" w:hAnsi="Times New Roman" w:eastAsia="仿宋" w:cs="Times New Roman"/>
          <w:caps w:val="0"/>
          <w:smallCaps w:val="0"/>
          <w:color w:val="auto"/>
          <w:sz w:val="24"/>
          <w:szCs w:val="24"/>
          <w:highlight w:val="none"/>
          <w:lang w:val="en-US" w:eastAsia="zh-CN"/>
        </w:rPr>
        <w:t>0m。</w:t>
      </w:r>
    </w:p>
    <w:p>
      <w:pPr>
        <w:keepNext w:val="0"/>
        <w:keepLines w:val="0"/>
        <w:pageBreakBefore w:val="0"/>
        <w:widowControl w:val="0"/>
        <w:numPr>
          <w:ilvl w:val="0"/>
          <w:numId w:val="0"/>
        </w:numPr>
        <w:shd w:val="clear"/>
        <w:kinsoku/>
        <w:wordWrap/>
        <w:overflowPunct/>
        <w:topLinePunct w:val="0"/>
        <w:autoSpaceDE/>
        <w:autoSpaceDN/>
        <w:bidi w:val="0"/>
        <w:adjustRightInd/>
        <w:snapToGrid/>
        <w:ind w:leftChars="0" w:firstLine="480" w:firstLineChars="200"/>
        <w:textAlignment w:val="auto"/>
        <w:rPr>
          <w:rFonts w:hint="default" w:ascii="Times New Roman" w:hAnsi="Times New Roman" w:eastAsia="仿宋" w:cs="Times New Roman"/>
          <w:caps w:val="0"/>
          <w:smallCaps w:val="0"/>
          <w:color w:val="auto"/>
          <w:sz w:val="24"/>
          <w:szCs w:val="24"/>
          <w:highlight w:val="none"/>
        </w:rPr>
      </w:pPr>
      <w:r>
        <w:rPr>
          <w:rFonts w:hint="default" w:ascii="Times New Roman" w:hAnsi="Times New Roman" w:eastAsia="仿宋" w:cs="Times New Roman"/>
          <w:caps w:val="0"/>
          <w:smallCaps w:val="0"/>
          <w:color w:val="auto"/>
          <w:sz w:val="24"/>
          <w:szCs w:val="24"/>
          <w:highlight w:val="none"/>
          <w:lang w:val="en-US" w:eastAsia="zh-CN"/>
        </w:rPr>
        <w:t>（</w:t>
      </w:r>
      <w:r>
        <w:rPr>
          <w:rFonts w:hint="eastAsia" w:ascii="Times New Roman" w:hAnsi="Times New Roman" w:eastAsia="仿宋" w:cs="Times New Roman"/>
          <w:caps w:val="0"/>
          <w:smallCaps w:val="0"/>
          <w:color w:val="auto"/>
          <w:sz w:val="24"/>
          <w:szCs w:val="24"/>
          <w:highlight w:val="none"/>
          <w:lang w:val="en-US" w:eastAsia="zh-CN"/>
        </w:rPr>
        <w:t>8</w:t>
      </w:r>
      <w:r>
        <w:rPr>
          <w:rFonts w:hint="default" w:ascii="Times New Roman" w:hAnsi="Times New Roman" w:eastAsia="仿宋" w:cs="Times New Roman"/>
          <w:caps w:val="0"/>
          <w:smallCaps w:val="0"/>
          <w:color w:val="auto"/>
          <w:sz w:val="24"/>
          <w:szCs w:val="24"/>
          <w:highlight w:val="none"/>
          <w:lang w:val="en-US" w:eastAsia="zh-CN"/>
        </w:rPr>
        <w:t>）本次调查地块共布设土壤采样点</w:t>
      </w:r>
      <w:r>
        <w:rPr>
          <w:rFonts w:hint="eastAsia" w:eastAsia="仿宋" w:cs="Times New Roman"/>
          <w:caps w:val="0"/>
          <w:smallCaps w:val="0"/>
          <w:color w:val="auto"/>
          <w:sz w:val="24"/>
          <w:szCs w:val="24"/>
          <w:highlight w:val="none"/>
          <w:lang w:val="en-US" w:eastAsia="zh-CN"/>
        </w:rPr>
        <w:t>6</w:t>
      </w:r>
      <w:r>
        <w:rPr>
          <w:rFonts w:hint="default" w:ascii="Times New Roman" w:hAnsi="Times New Roman" w:eastAsia="仿宋" w:cs="Times New Roman"/>
          <w:caps w:val="0"/>
          <w:smallCaps w:val="0"/>
          <w:color w:val="auto"/>
          <w:sz w:val="24"/>
          <w:szCs w:val="24"/>
          <w:highlight w:val="none"/>
          <w:lang w:val="en-US" w:eastAsia="zh-CN"/>
        </w:rPr>
        <w:t>个，土壤采样深度为0.2-</w:t>
      </w:r>
      <w:r>
        <w:rPr>
          <w:rFonts w:hint="eastAsia" w:eastAsia="仿宋" w:cs="Times New Roman"/>
          <w:caps w:val="0"/>
          <w:smallCaps w:val="0"/>
          <w:color w:val="auto"/>
          <w:sz w:val="24"/>
          <w:szCs w:val="24"/>
          <w:highlight w:val="none"/>
          <w:lang w:val="en-US" w:eastAsia="zh-CN"/>
        </w:rPr>
        <w:t>6</w:t>
      </w:r>
      <w:r>
        <w:rPr>
          <w:rFonts w:hint="eastAsia" w:ascii="Times New Roman" w:hAnsi="Times New Roman" w:eastAsia="仿宋" w:cs="Times New Roman"/>
          <w:caps w:val="0"/>
          <w:smallCaps w:val="0"/>
          <w:color w:val="auto"/>
          <w:sz w:val="24"/>
          <w:szCs w:val="24"/>
          <w:highlight w:val="none"/>
          <w:lang w:val="en-US" w:eastAsia="zh-CN"/>
        </w:rPr>
        <w:t>.0</w:t>
      </w:r>
      <w:r>
        <w:rPr>
          <w:rFonts w:hint="default" w:ascii="Times New Roman" w:hAnsi="Times New Roman" w:eastAsia="仿宋" w:cs="Times New Roman"/>
          <w:caps w:val="0"/>
          <w:smallCaps w:val="0"/>
          <w:color w:val="auto"/>
          <w:sz w:val="24"/>
          <w:szCs w:val="24"/>
          <w:highlight w:val="none"/>
          <w:lang w:val="en-US" w:eastAsia="zh-CN"/>
        </w:rPr>
        <w:t>m，地下水采样点</w:t>
      </w:r>
      <w:r>
        <w:rPr>
          <w:rFonts w:hint="eastAsia" w:eastAsia="仿宋" w:cs="Times New Roman"/>
          <w:caps w:val="0"/>
          <w:smallCaps w:val="0"/>
          <w:color w:val="auto"/>
          <w:sz w:val="24"/>
          <w:szCs w:val="24"/>
          <w:highlight w:val="none"/>
          <w:lang w:val="en-US" w:eastAsia="zh-CN"/>
        </w:rPr>
        <w:t>3</w:t>
      </w:r>
      <w:r>
        <w:rPr>
          <w:rFonts w:hint="default" w:ascii="Times New Roman" w:hAnsi="Times New Roman" w:eastAsia="仿宋" w:cs="Times New Roman"/>
          <w:caps w:val="0"/>
          <w:smallCaps w:val="0"/>
          <w:color w:val="auto"/>
          <w:sz w:val="24"/>
          <w:szCs w:val="24"/>
          <w:highlight w:val="none"/>
          <w:lang w:val="en-US" w:eastAsia="zh-CN"/>
        </w:rPr>
        <w:t>个，地下水监测井深度为</w:t>
      </w:r>
      <w:r>
        <w:rPr>
          <w:rFonts w:hint="eastAsia" w:eastAsia="仿宋" w:cs="Times New Roman"/>
          <w:caps w:val="0"/>
          <w:smallCaps w:val="0"/>
          <w:color w:val="auto"/>
          <w:sz w:val="24"/>
          <w:szCs w:val="24"/>
          <w:highlight w:val="none"/>
          <w:lang w:val="en-US" w:eastAsia="zh-CN"/>
        </w:rPr>
        <w:t>4.5-5.5</w:t>
      </w:r>
      <w:r>
        <w:rPr>
          <w:rFonts w:hint="default" w:ascii="Times New Roman" w:hAnsi="Times New Roman" w:eastAsia="仿宋" w:cs="Times New Roman"/>
          <w:caps w:val="0"/>
          <w:smallCaps w:val="0"/>
          <w:color w:val="auto"/>
          <w:sz w:val="24"/>
          <w:szCs w:val="24"/>
          <w:highlight w:val="none"/>
          <w:lang w:val="en-US" w:eastAsia="zh-CN"/>
        </w:rPr>
        <w:t>m。采样调查阶段共采集</w:t>
      </w:r>
      <w:r>
        <w:rPr>
          <w:rFonts w:hint="eastAsia" w:eastAsia="仿宋" w:cs="Times New Roman"/>
          <w:caps w:val="0"/>
          <w:smallCaps w:val="0"/>
          <w:color w:val="auto"/>
          <w:sz w:val="24"/>
          <w:szCs w:val="24"/>
          <w:highlight w:val="none"/>
          <w:lang w:val="en-US" w:eastAsia="zh-CN"/>
        </w:rPr>
        <w:t>15</w:t>
      </w:r>
      <w:r>
        <w:rPr>
          <w:rFonts w:hint="default" w:ascii="Times New Roman" w:hAnsi="Times New Roman" w:eastAsia="仿宋" w:cs="Times New Roman"/>
          <w:caps w:val="0"/>
          <w:smallCaps w:val="0"/>
          <w:color w:val="auto"/>
          <w:sz w:val="24"/>
          <w:szCs w:val="24"/>
          <w:highlight w:val="none"/>
          <w:lang w:val="en-US" w:eastAsia="zh-CN"/>
        </w:rPr>
        <w:t>组土壤样品及</w:t>
      </w:r>
      <w:r>
        <w:rPr>
          <w:rFonts w:hint="eastAsia" w:eastAsia="仿宋" w:cs="Times New Roman"/>
          <w:caps w:val="0"/>
          <w:smallCaps w:val="0"/>
          <w:color w:val="auto"/>
          <w:sz w:val="24"/>
          <w:szCs w:val="24"/>
          <w:highlight w:val="none"/>
          <w:lang w:val="en-US" w:eastAsia="zh-CN"/>
        </w:rPr>
        <w:t>2</w:t>
      </w:r>
      <w:r>
        <w:rPr>
          <w:rFonts w:hint="default" w:ascii="Times New Roman" w:hAnsi="Times New Roman" w:eastAsia="仿宋" w:cs="Times New Roman"/>
          <w:caps w:val="0"/>
          <w:smallCaps w:val="0"/>
          <w:color w:val="auto"/>
          <w:sz w:val="24"/>
          <w:szCs w:val="24"/>
          <w:highlight w:val="none"/>
          <w:lang w:val="en-US" w:eastAsia="zh-CN"/>
        </w:rPr>
        <w:t>组现场平行样，</w:t>
      </w:r>
      <w:r>
        <w:rPr>
          <w:rFonts w:hint="eastAsia" w:eastAsia="仿宋" w:cs="Times New Roman"/>
          <w:caps w:val="0"/>
          <w:smallCaps w:val="0"/>
          <w:color w:val="auto"/>
          <w:sz w:val="24"/>
          <w:szCs w:val="24"/>
          <w:highlight w:val="none"/>
          <w:lang w:val="en-US" w:eastAsia="zh-CN"/>
        </w:rPr>
        <w:t>3</w:t>
      </w:r>
      <w:r>
        <w:rPr>
          <w:rFonts w:hint="default" w:ascii="Times New Roman" w:hAnsi="Times New Roman" w:eastAsia="仿宋" w:cs="Times New Roman"/>
          <w:caps w:val="0"/>
          <w:smallCaps w:val="0"/>
          <w:color w:val="auto"/>
          <w:sz w:val="24"/>
          <w:szCs w:val="24"/>
          <w:highlight w:val="none"/>
          <w:lang w:val="en-US" w:eastAsia="zh-CN"/>
        </w:rPr>
        <w:t>组地下水样品及1组现场平行样。将采集到的全部样品及平行样送至实验室检测，土壤及地下水检测指标包括：</w:t>
      </w:r>
      <w:r>
        <w:rPr>
          <w:rFonts w:hint="default" w:ascii="Times New Roman" w:hAnsi="Times New Roman" w:eastAsia="仿宋" w:cs="Times New Roman"/>
          <w:caps w:val="0"/>
          <w:smallCaps w:val="0"/>
          <w:color w:val="auto"/>
          <w:sz w:val="24"/>
          <w:szCs w:val="24"/>
          <w:highlight w:val="none"/>
        </w:rPr>
        <w:t>《土壤环境质量</w:t>
      </w:r>
      <w:r>
        <w:rPr>
          <w:rFonts w:hint="default" w:ascii="Times New Roman" w:hAnsi="Times New Roman" w:eastAsia="仿宋" w:cs="Times New Roman"/>
          <w:caps w:val="0"/>
          <w:smallCaps w:val="0"/>
          <w:color w:val="auto"/>
          <w:sz w:val="24"/>
          <w:szCs w:val="24"/>
          <w:highlight w:val="none"/>
          <w:lang w:val="en-US" w:eastAsia="zh-CN"/>
        </w:rPr>
        <w:t xml:space="preserve"> </w:t>
      </w:r>
      <w:r>
        <w:rPr>
          <w:rFonts w:hint="default" w:ascii="Times New Roman" w:hAnsi="Times New Roman" w:eastAsia="仿宋" w:cs="Times New Roman"/>
          <w:caps w:val="0"/>
          <w:smallCaps w:val="0"/>
          <w:color w:val="auto"/>
          <w:sz w:val="24"/>
          <w:szCs w:val="24"/>
          <w:highlight w:val="none"/>
        </w:rPr>
        <w:t>建设用地土壤污染风险管控标准》（GB 36600-2018）</w:t>
      </w:r>
      <w:r>
        <w:rPr>
          <w:rFonts w:hint="default" w:ascii="Times New Roman" w:hAnsi="Times New Roman" w:eastAsia="仿宋" w:cs="Times New Roman"/>
          <w:caps w:val="0"/>
          <w:smallCaps w:val="0"/>
          <w:color w:val="auto"/>
          <w:sz w:val="24"/>
          <w:szCs w:val="24"/>
          <w:highlight w:val="none"/>
          <w:lang w:val="en-US" w:eastAsia="zh-CN"/>
        </w:rPr>
        <w:t>中45项基本项，以及选测项pH值、石油烃、有机农药类及酞酸酯类。</w:t>
      </w:r>
    </w:p>
    <w:p>
      <w:pPr>
        <w:pStyle w:val="2"/>
        <w:keepNext w:val="0"/>
        <w:keepLines w:val="0"/>
        <w:pageBreakBefore w:val="0"/>
        <w:widowControl w:val="0"/>
        <w:shd w:val="clear"/>
        <w:kinsoku/>
        <w:wordWrap/>
        <w:overflowPunct/>
        <w:topLinePunct w:val="0"/>
        <w:autoSpaceDE/>
        <w:autoSpaceDN/>
        <w:bidi w:val="0"/>
        <w:adjustRightInd/>
        <w:snapToGrid/>
        <w:spacing w:after="0"/>
        <w:ind w:leftChars="0" w:firstLine="480" w:firstLineChars="200"/>
        <w:jc w:val="both"/>
        <w:textAlignment w:val="auto"/>
        <w:rPr>
          <w:rFonts w:hint="default" w:ascii="Times New Roman" w:hAnsi="Times New Roman" w:eastAsia="仿宋" w:cs="Times New Roman"/>
          <w:caps w:val="0"/>
          <w:smallCaps w:val="0"/>
          <w:color w:val="auto"/>
          <w:sz w:val="24"/>
          <w:szCs w:val="24"/>
          <w:highlight w:val="none"/>
          <w:lang w:val="en-US" w:eastAsia="zh-CN"/>
        </w:rPr>
      </w:pPr>
      <w:r>
        <w:rPr>
          <w:rFonts w:hint="default" w:ascii="Times New Roman" w:hAnsi="Times New Roman" w:eastAsia="仿宋" w:cs="Times New Roman"/>
          <w:caps w:val="0"/>
          <w:smallCaps w:val="0"/>
          <w:color w:val="auto"/>
          <w:sz w:val="24"/>
          <w:szCs w:val="24"/>
          <w:highlight w:val="none"/>
          <w:lang w:eastAsia="zh-CN"/>
        </w:rPr>
        <w:t>（</w:t>
      </w:r>
      <w:r>
        <w:rPr>
          <w:rFonts w:hint="eastAsia" w:ascii="Times New Roman" w:hAnsi="Times New Roman" w:eastAsia="仿宋" w:cs="Times New Roman"/>
          <w:caps w:val="0"/>
          <w:smallCaps w:val="0"/>
          <w:color w:val="auto"/>
          <w:sz w:val="24"/>
          <w:szCs w:val="24"/>
          <w:highlight w:val="none"/>
          <w:lang w:val="en-US" w:eastAsia="zh-CN"/>
        </w:rPr>
        <w:t>9</w:t>
      </w:r>
      <w:r>
        <w:rPr>
          <w:rFonts w:hint="default" w:ascii="Times New Roman" w:hAnsi="Times New Roman" w:eastAsia="仿宋" w:cs="Times New Roman"/>
          <w:caps w:val="0"/>
          <w:smallCaps w:val="0"/>
          <w:color w:val="auto"/>
          <w:sz w:val="24"/>
          <w:szCs w:val="24"/>
          <w:highlight w:val="none"/>
          <w:lang w:eastAsia="zh-CN"/>
        </w:rPr>
        <w:t>）</w:t>
      </w:r>
      <w:r>
        <w:rPr>
          <w:rFonts w:hint="default" w:ascii="Times New Roman" w:hAnsi="Times New Roman" w:eastAsia="仿宋" w:cs="Times New Roman"/>
          <w:caps w:val="0"/>
          <w:smallCaps w:val="0"/>
          <w:color w:val="auto"/>
          <w:sz w:val="24"/>
          <w:szCs w:val="24"/>
          <w:highlight w:val="none"/>
        </w:rPr>
        <w:t>通过实验室检测表明，</w:t>
      </w:r>
      <w:r>
        <w:rPr>
          <w:rFonts w:hint="default" w:ascii="Times New Roman" w:hAnsi="Times New Roman" w:cs="Times New Roman"/>
          <w:caps w:val="0"/>
          <w:smallCaps w:val="0"/>
          <w:color w:val="auto"/>
          <w:highlight w:val="none"/>
        </w:rPr>
        <w:t>送检的</w:t>
      </w:r>
      <w:r>
        <w:rPr>
          <w:rFonts w:hint="eastAsia" w:cs="Times New Roman"/>
          <w:caps w:val="0"/>
          <w:smallCaps w:val="0"/>
          <w:color w:val="auto"/>
          <w:highlight w:val="none"/>
          <w:lang w:val="en-US" w:eastAsia="zh-CN"/>
        </w:rPr>
        <w:t>15</w:t>
      </w:r>
      <w:r>
        <w:rPr>
          <w:rFonts w:hint="default" w:ascii="Times New Roman" w:hAnsi="Times New Roman" w:cs="Times New Roman"/>
          <w:caps w:val="0"/>
          <w:smallCaps w:val="0"/>
          <w:color w:val="auto"/>
          <w:highlight w:val="none"/>
          <w:lang w:val="en-US" w:eastAsia="zh-CN"/>
        </w:rPr>
        <w:t>组</w:t>
      </w:r>
      <w:r>
        <w:rPr>
          <w:rFonts w:hint="default" w:ascii="Times New Roman" w:hAnsi="Times New Roman" w:cs="Times New Roman"/>
          <w:caps w:val="0"/>
          <w:smallCaps w:val="0"/>
          <w:color w:val="auto"/>
          <w:highlight w:val="none"/>
        </w:rPr>
        <w:t>土壤样品中</w:t>
      </w:r>
      <w:r>
        <w:rPr>
          <w:rFonts w:hint="default" w:ascii="Times New Roman" w:hAnsi="Times New Roman" w:cs="Times New Roman"/>
          <w:caps w:val="0"/>
          <w:smallCaps w:val="0"/>
          <w:color w:val="auto"/>
          <w:highlight w:val="none"/>
          <w:lang w:val="en-US" w:eastAsia="zh-CN"/>
        </w:rPr>
        <w:t>均检出6</w:t>
      </w:r>
      <w:r>
        <w:rPr>
          <w:rFonts w:hint="default" w:ascii="Times New Roman" w:hAnsi="Times New Roman" w:cs="Times New Roman"/>
          <w:caps w:val="0"/>
          <w:smallCaps w:val="0"/>
          <w:color w:val="auto"/>
          <w:highlight w:val="none"/>
        </w:rPr>
        <w:t>种重金属（铜、镍、铅、镉、砷、汞）</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lang w:val="en-US" w:eastAsia="zh-CN"/>
        </w:rPr>
        <w:t>其样品检出率均为100%；</w:t>
      </w:r>
      <w:r>
        <w:rPr>
          <w:rFonts w:hint="default" w:ascii="Times New Roman" w:hAnsi="Times New Roman" w:eastAsia="仿宋" w:cs="Times New Roman"/>
          <w:caps w:val="0"/>
          <w:smallCaps w:val="0"/>
          <w:color w:val="auto"/>
          <w:sz w:val="24"/>
          <w:szCs w:val="24"/>
          <w:highlight w:val="none"/>
          <w:lang w:val="en-US" w:eastAsia="zh-CN"/>
        </w:rPr>
        <w:t>检出石油烃，其样品检出率为</w:t>
      </w:r>
      <w:r>
        <w:rPr>
          <w:rFonts w:hint="eastAsia" w:eastAsia="仿宋" w:cs="Times New Roman"/>
          <w:caps w:val="0"/>
          <w:smallCaps w:val="0"/>
          <w:color w:val="auto"/>
          <w:sz w:val="24"/>
          <w:szCs w:val="24"/>
          <w:highlight w:val="none"/>
          <w:lang w:val="en-US" w:eastAsia="zh-CN"/>
        </w:rPr>
        <w:t>86.67</w:t>
      </w:r>
      <w:r>
        <w:rPr>
          <w:rFonts w:hint="default" w:ascii="Times New Roman" w:hAnsi="Times New Roman" w:eastAsia="仿宋" w:cs="Times New Roman"/>
          <w:caps w:val="0"/>
          <w:smallCaps w:val="0"/>
          <w:color w:val="auto"/>
          <w:sz w:val="24"/>
          <w:szCs w:val="24"/>
          <w:highlight w:val="none"/>
          <w:lang w:val="en-US" w:eastAsia="zh-CN"/>
        </w:rPr>
        <w:t>%；</w:t>
      </w:r>
      <w:r>
        <w:rPr>
          <w:rFonts w:hint="default" w:ascii="Times New Roman" w:hAnsi="Times New Roman" w:cs="Times New Roman"/>
          <w:caps w:val="0"/>
          <w:smallCaps w:val="0"/>
          <w:color w:val="auto"/>
          <w:highlight w:val="none"/>
          <w:lang w:val="en-US" w:eastAsia="zh-CN"/>
        </w:rPr>
        <w:t>其余指标均低于方法检出限。送检土壤样品pH值在</w:t>
      </w:r>
      <w:r>
        <w:rPr>
          <w:rFonts w:hint="eastAsia" w:eastAsia="仿宋" w:cs="Times New Roman"/>
          <w:caps w:val="0"/>
          <w:smallCaps w:val="0"/>
          <w:color w:val="auto"/>
          <w:sz w:val="24"/>
          <w:szCs w:val="24"/>
          <w:highlight w:val="none"/>
          <w:lang w:val="en-US" w:eastAsia="zh-CN"/>
        </w:rPr>
        <w:t>8.69-9.82</w:t>
      </w:r>
      <w:r>
        <w:rPr>
          <w:rFonts w:hint="default" w:ascii="Times New Roman" w:hAnsi="Times New Roman" w:cs="Times New Roman"/>
          <w:caps w:val="0"/>
          <w:smallCaps w:val="0"/>
          <w:color w:val="auto"/>
          <w:highlight w:val="none"/>
          <w:lang w:val="en-US" w:eastAsia="zh-CN"/>
        </w:rPr>
        <w:t>之间</w:t>
      </w:r>
      <w:r>
        <w:rPr>
          <w:rFonts w:hint="default" w:ascii="Times New Roman" w:hAnsi="Times New Roman" w:eastAsia="仿宋" w:cs="Times New Roman"/>
          <w:caps w:val="0"/>
          <w:smallCaps w:val="0"/>
          <w:color w:val="auto"/>
          <w:sz w:val="24"/>
          <w:szCs w:val="24"/>
          <w:highlight w:val="none"/>
          <w:lang w:val="en-US" w:eastAsia="zh-CN"/>
        </w:rPr>
        <w:t>。</w:t>
      </w:r>
      <w:r>
        <w:rPr>
          <w:rFonts w:hint="default" w:ascii="Times New Roman" w:hAnsi="Times New Roman" w:eastAsia="仿宋" w:cs="Times New Roman"/>
          <w:caps w:val="0"/>
          <w:smallCaps w:val="0"/>
          <w:color w:val="auto"/>
          <w:sz w:val="24"/>
          <w:szCs w:val="24"/>
          <w:highlight w:val="none"/>
        </w:rPr>
        <w:t>所有检测样品</w:t>
      </w:r>
      <w:r>
        <w:rPr>
          <w:rFonts w:hint="default" w:ascii="Times New Roman" w:hAnsi="Times New Roman" w:eastAsia="仿宋" w:cs="Times New Roman"/>
          <w:caps w:val="0"/>
          <w:smallCaps w:val="0"/>
          <w:color w:val="auto"/>
          <w:sz w:val="24"/>
          <w:szCs w:val="24"/>
          <w:highlight w:val="none"/>
          <w:lang w:val="en-US" w:eastAsia="zh-CN"/>
        </w:rPr>
        <w:t>的</w:t>
      </w:r>
      <w:r>
        <w:rPr>
          <w:rFonts w:hint="eastAsia" w:ascii="Times New Roman" w:hAnsi="Times New Roman" w:eastAsia="仿宋" w:cs="Times New Roman"/>
          <w:caps w:val="0"/>
          <w:smallCaps w:val="0"/>
          <w:color w:val="auto"/>
          <w:sz w:val="24"/>
          <w:szCs w:val="24"/>
          <w:highlight w:val="none"/>
          <w:lang w:val="en-US" w:eastAsia="zh-CN"/>
        </w:rPr>
        <w:t>含量</w:t>
      </w:r>
      <w:r>
        <w:rPr>
          <w:rFonts w:hint="default" w:ascii="Times New Roman" w:hAnsi="Times New Roman" w:eastAsia="仿宋" w:cs="Times New Roman"/>
          <w:caps w:val="0"/>
          <w:smallCaps w:val="0"/>
          <w:color w:val="auto"/>
          <w:sz w:val="24"/>
          <w:szCs w:val="24"/>
          <w:highlight w:val="none"/>
        </w:rPr>
        <w:t>均未超过《土壤环境质量</w:t>
      </w:r>
      <w:r>
        <w:rPr>
          <w:rFonts w:hint="default" w:ascii="Times New Roman" w:hAnsi="Times New Roman" w:eastAsia="仿宋" w:cs="Times New Roman"/>
          <w:caps w:val="0"/>
          <w:smallCaps w:val="0"/>
          <w:color w:val="auto"/>
          <w:sz w:val="24"/>
          <w:szCs w:val="24"/>
          <w:highlight w:val="none"/>
          <w:lang w:val="en-US" w:eastAsia="zh-CN"/>
        </w:rPr>
        <w:t xml:space="preserve"> </w:t>
      </w:r>
      <w:r>
        <w:rPr>
          <w:rFonts w:hint="default" w:ascii="Times New Roman" w:hAnsi="Times New Roman" w:eastAsia="仿宋" w:cs="Times New Roman"/>
          <w:caps w:val="0"/>
          <w:smallCaps w:val="0"/>
          <w:color w:val="auto"/>
          <w:sz w:val="24"/>
          <w:szCs w:val="24"/>
          <w:highlight w:val="none"/>
        </w:rPr>
        <w:t>建设用地土壤污染风险管控标准》（GB 36600-2018）第</w:t>
      </w:r>
      <w:r>
        <w:rPr>
          <w:rFonts w:hint="eastAsia" w:eastAsia="仿宋" w:cs="Times New Roman"/>
          <w:caps w:val="0"/>
          <w:smallCaps w:val="0"/>
          <w:color w:val="auto"/>
          <w:sz w:val="24"/>
          <w:szCs w:val="24"/>
          <w:highlight w:val="none"/>
          <w:lang w:val="en-US" w:eastAsia="zh-CN"/>
        </w:rPr>
        <w:t>二</w:t>
      </w:r>
      <w:r>
        <w:rPr>
          <w:rFonts w:hint="default" w:ascii="Times New Roman" w:hAnsi="Times New Roman" w:eastAsia="仿宋" w:cs="Times New Roman"/>
          <w:caps w:val="0"/>
          <w:smallCaps w:val="0"/>
          <w:color w:val="auto"/>
          <w:sz w:val="24"/>
          <w:szCs w:val="24"/>
          <w:highlight w:val="none"/>
        </w:rPr>
        <w:t>类用地筛选值</w:t>
      </w:r>
      <w:r>
        <w:rPr>
          <w:rFonts w:hint="default" w:ascii="Times New Roman" w:hAnsi="Times New Roman" w:eastAsia="仿宋" w:cs="Times New Roman"/>
          <w:caps w:val="0"/>
          <w:smallCaps w:val="0"/>
          <w:color w:val="auto"/>
          <w:sz w:val="24"/>
          <w:szCs w:val="24"/>
          <w:highlight w:val="none"/>
          <w:lang w:eastAsia="zh-CN"/>
        </w:rPr>
        <w:t>，</w:t>
      </w:r>
      <w:r>
        <w:rPr>
          <w:rFonts w:hint="default" w:ascii="Times New Roman" w:hAnsi="Times New Roman" w:eastAsia="仿宋" w:cs="Times New Roman"/>
          <w:caps w:val="0"/>
          <w:smallCaps w:val="0"/>
          <w:color w:val="auto"/>
          <w:sz w:val="24"/>
          <w:szCs w:val="24"/>
          <w:highlight w:val="none"/>
          <w:lang w:val="en-US" w:eastAsia="zh-CN"/>
        </w:rPr>
        <w:t>其余指标均低于方法检出限。</w:t>
      </w:r>
    </w:p>
    <w:p>
      <w:pPr>
        <w:shd w:val="clear"/>
        <w:bidi w:val="0"/>
        <w:ind w:firstLine="480" w:firstLineChars="200"/>
        <w:rPr>
          <w:rFonts w:hint="default" w:ascii="Times New Roman" w:hAnsi="Times New Roman" w:cs="Times New Roman"/>
          <w:caps w:val="0"/>
          <w:smallCaps w:val="0"/>
          <w:color w:val="auto"/>
          <w:highlight w:val="none"/>
          <w:lang w:val="en-US" w:eastAsia="zh-CN"/>
        </w:rPr>
      </w:pPr>
      <w:r>
        <w:rPr>
          <w:rFonts w:hint="eastAsia" w:cs="Times New Roman"/>
          <w:caps w:val="0"/>
          <w:smallCaps w:val="0"/>
          <w:color w:val="auto"/>
          <w:highlight w:val="none"/>
          <w:lang w:val="en-US" w:eastAsia="zh-CN"/>
        </w:rPr>
        <w:t>（10）</w:t>
      </w:r>
      <w:r>
        <w:rPr>
          <w:rFonts w:hint="default" w:ascii="Times New Roman" w:hAnsi="Times New Roman" w:eastAsia="仿宋" w:cs="Times New Roman"/>
          <w:caps w:val="0"/>
          <w:smallCaps w:val="0"/>
          <w:color w:val="auto"/>
          <w:sz w:val="24"/>
          <w:szCs w:val="24"/>
          <w:highlight w:val="none"/>
        </w:rPr>
        <w:t>通过实验室检测表明，</w:t>
      </w:r>
      <w:r>
        <w:rPr>
          <w:rFonts w:hint="default" w:ascii="Times New Roman" w:hAnsi="Times New Roman" w:cs="Times New Roman"/>
          <w:caps w:val="0"/>
          <w:smallCaps w:val="0"/>
          <w:color w:val="auto"/>
          <w:highlight w:val="none"/>
          <w:lang w:val="en-US" w:eastAsia="zh-CN"/>
        </w:rPr>
        <w:t>送检地下水样品中检出4种重金属（铜、镍、铅、</w:t>
      </w:r>
      <w:r>
        <w:rPr>
          <w:rFonts w:hint="eastAsia" w:ascii="Times New Roman" w:hAnsi="Times New Roman" w:cs="Times New Roman"/>
          <w:caps w:val="0"/>
          <w:smallCaps w:val="0"/>
          <w:color w:val="auto"/>
          <w:highlight w:val="none"/>
          <w:lang w:val="en-US" w:eastAsia="zh-CN"/>
        </w:rPr>
        <w:t>砷</w:t>
      </w:r>
      <w:r>
        <w:rPr>
          <w:rFonts w:hint="default" w:ascii="Times New Roman" w:hAnsi="Times New Roman" w:cs="Times New Roman"/>
          <w:caps w:val="0"/>
          <w:smallCaps w:val="0"/>
          <w:color w:val="auto"/>
          <w:highlight w:val="none"/>
          <w:lang w:val="en-US" w:eastAsia="zh-CN"/>
        </w:rPr>
        <w:t>）</w:t>
      </w:r>
      <w:r>
        <w:rPr>
          <w:rFonts w:hint="eastAsia" w:ascii="Times New Roman" w:hAnsi="Times New Roman" w:cs="Times New Roman"/>
          <w:caps w:val="0"/>
          <w:smallCaps w:val="0"/>
          <w:color w:val="auto"/>
          <w:highlight w:val="none"/>
          <w:lang w:val="en-US" w:eastAsia="zh-CN"/>
        </w:rPr>
        <w:t>、甲体六六六、丙体六六六、六氯苯</w:t>
      </w:r>
      <w:r>
        <w:rPr>
          <w:rFonts w:hint="default" w:ascii="Times New Roman" w:hAnsi="Times New Roman" w:cs="Times New Roman"/>
          <w:caps w:val="0"/>
          <w:smallCaps w:val="0"/>
          <w:color w:val="auto"/>
          <w:highlight w:val="none"/>
          <w:lang w:val="en-US" w:eastAsia="zh-CN"/>
        </w:rPr>
        <w:t>及石油烃，其中重金属</w:t>
      </w:r>
      <w:r>
        <w:rPr>
          <w:rFonts w:hint="eastAsia" w:ascii="Times New Roman" w:hAnsi="Times New Roman" w:cs="Times New Roman"/>
          <w:caps w:val="0"/>
          <w:smallCaps w:val="0"/>
          <w:color w:val="auto"/>
          <w:highlight w:val="none"/>
          <w:lang w:val="en-US" w:eastAsia="zh-CN"/>
        </w:rPr>
        <w:t>、甲体六六六、丙体六六六、六氯苯含量均未超过</w:t>
      </w:r>
      <w:r>
        <w:rPr>
          <w:rFonts w:hint="default" w:ascii="Times New Roman" w:hAnsi="Times New Roman" w:cs="Times New Roman"/>
          <w:caps w:val="0"/>
          <w:smallCaps w:val="0"/>
          <w:color w:val="auto"/>
          <w:highlight w:val="none"/>
          <w:lang w:val="en-US" w:eastAsia="zh-CN"/>
        </w:rPr>
        <w:t>《地下水质量标准》（GB/T14848-2017）Ⅳ类标准限值，石油烃</w:t>
      </w:r>
      <w:r>
        <w:rPr>
          <w:rFonts w:hint="eastAsia" w:ascii="Times New Roman" w:hAnsi="Times New Roman" w:cs="Times New Roman"/>
          <w:caps w:val="0"/>
          <w:smallCaps w:val="0"/>
          <w:color w:val="auto"/>
          <w:highlight w:val="none"/>
          <w:lang w:val="en-US" w:eastAsia="zh-CN"/>
        </w:rPr>
        <w:t>含量均未超过</w:t>
      </w:r>
      <w:r>
        <w:rPr>
          <w:rFonts w:hint="default" w:ascii="Times New Roman" w:hAnsi="Times New Roman" w:cs="Times New Roman"/>
          <w:caps w:val="0"/>
          <w:smallCaps w:val="0"/>
          <w:color w:val="auto"/>
          <w:highlight w:val="none"/>
          <w:lang w:val="en-US" w:eastAsia="zh-CN"/>
        </w:rPr>
        <w:t>《上海市建设用地土壤污染状况调查、风险评估、风险管控与修复方案编制、风险管控与修复效果评估工作的补充规定（试行）》附件5上海市建设用地地下水污染风险管控筛选值补充指标中第</w:t>
      </w:r>
      <w:r>
        <w:rPr>
          <w:rFonts w:hint="eastAsia" w:ascii="Times New Roman" w:hAnsi="Times New Roman" w:cs="Times New Roman"/>
          <w:caps w:val="0"/>
          <w:smallCaps w:val="0"/>
          <w:color w:val="auto"/>
          <w:highlight w:val="none"/>
          <w:lang w:val="en-US" w:eastAsia="zh-CN"/>
        </w:rPr>
        <w:t>二</w:t>
      </w:r>
      <w:r>
        <w:rPr>
          <w:rFonts w:hint="default" w:ascii="Times New Roman" w:hAnsi="Times New Roman" w:cs="Times New Roman"/>
          <w:caps w:val="0"/>
          <w:smallCaps w:val="0"/>
          <w:color w:val="auto"/>
          <w:highlight w:val="none"/>
          <w:lang w:val="en-US" w:eastAsia="zh-CN"/>
        </w:rPr>
        <w:t>类用地筛选值。其余指标均低于方法检出限。送检地下水样品pH值在</w:t>
      </w:r>
      <w:r>
        <w:rPr>
          <w:rFonts w:hint="eastAsia" w:ascii="Times New Roman" w:hAnsi="Times New Roman" w:cs="Times New Roman"/>
          <w:caps w:val="0"/>
          <w:smallCaps w:val="0"/>
          <w:color w:val="auto"/>
          <w:highlight w:val="none"/>
          <w:lang w:val="en-US" w:eastAsia="zh-CN"/>
        </w:rPr>
        <w:t>7.4-8</w:t>
      </w:r>
      <w:r>
        <w:rPr>
          <w:rFonts w:hint="default" w:ascii="Times New Roman" w:hAnsi="Times New Roman" w:cs="Times New Roman"/>
          <w:caps w:val="0"/>
          <w:smallCaps w:val="0"/>
          <w:color w:val="auto"/>
          <w:highlight w:val="none"/>
          <w:lang w:val="en-US" w:eastAsia="zh-CN"/>
        </w:rPr>
        <w:t>之间。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caps w:val="0"/>
          <w:smallCaps w:val="0"/>
          <w:color w:val="auto"/>
          <w:highlight w:val="none"/>
          <w:lang w:val="en-US" w:eastAsia="zh-CN"/>
        </w:rPr>
      </w:pPr>
      <w:r>
        <w:rPr>
          <w:rFonts w:hint="eastAsia" w:cs="Times New Roman"/>
          <w:caps w:val="0"/>
          <w:smallCaps w:val="0"/>
          <w:color w:val="auto"/>
          <w:highlight w:val="none"/>
          <w:lang w:val="en-US" w:eastAsia="zh-CN"/>
        </w:rPr>
        <w:t>（11）由于</w:t>
      </w:r>
      <w:r>
        <w:rPr>
          <w:rFonts w:hint="eastAsia" w:ascii="Times New Roman" w:hAnsi="Times New Roman" w:cs="Times New Roman"/>
          <w:caps w:val="0"/>
          <w:smallCaps w:val="0"/>
          <w:color w:val="auto"/>
          <w:highlight w:val="none"/>
          <w:lang w:val="en-US" w:eastAsia="zh-CN"/>
        </w:rPr>
        <w:t>A2与A</w:t>
      </w:r>
      <w:r>
        <w:rPr>
          <w:rFonts w:hint="eastAsia" w:cs="Times New Roman"/>
          <w:caps w:val="0"/>
          <w:smallCaps w:val="0"/>
          <w:color w:val="auto"/>
          <w:highlight w:val="none"/>
          <w:lang w:val="en-US" w:eastAsia="zh-CN"/>
        </w:rPr>
        <w:t>6</w:t>
      </w:r>
      <w:r>
        <w:rPr>
          <w:rFonts w:hint="eastAsia" w:ascii="Times New Roman" w:hAnsi="Times New Roman" w:cs="Times New Roman"/>
          <w:caps w:val="0"/>
          <w:smallCaps w:val="0"/>
          <w:color w:val="auto"/>
          <w:highlight w:val="none"/>
          <w:lang w:val="en-US" w:eastAsia="zh-CN"/>
        </w:rPr>
        <w:t>点位</w:t>
      </w:r>
      <w:r>
        <w:rPr>
          <w:rFonts w:hint="eastAsia" w:cs="Times New Roman"/>
          <w:caps w:val="0"/>
          <w:smallCaps w:val="0"/>
          <w:color w:val="auto"/>
          <w:highlight w:val="none"/>
          <w:lang w:val="en-US" w:eastAsia="zh-CN"/>
        </w:rPr>
        <w:t>历史上分别为鱼塘及沟渠，故</w:t>
      </w:r>
      <w:r>
        <w:rPr>
          <w:rFonts w:hint="eastAsia" w:ascii="Times New Roman" w:hAnsi="Times New Roman" w:cs="Times New Roman"/>
          <w:caps w:val="0"/>
          <w:smallCaps w:val="0"/>
          <w:color w:val="auto"/>
          <w:highlight w:val="none"/>
          <w:lang w:val="en-US" w:eastAsia="zh-CN"/>
        </w:rPr>
        <w:t>加测《地下水质量标准》</w:t>
      </w:r>
      <w:r>
        <w:rPr>
          <w:rFonts w:hint="eastAsia" w:cs="Times New Roman"/>
          <w:caps w:val="0"/>
          <w:smallCaps w:val="0"/>
          <w:color w:val="auto"/>
          <w:highlight w:val="none"/>
          <w:lang w:val="en-US" w:eastAsia="zh-CN"/>
        </w:rPr>
        <w:t>（GB/T14848-2017）</w:t>
      </w:r>
      <w:r>
        <w:rPr>
          <w:rFonts w:hint="eastAsia" w:ascii="Times New Roman" w:hAnsi="Times New Roman" w:cs="Times New Roman"/>
          <w:caps w:val="0"/>
          <w:smallCaps w:val="0"/>
          <w:color w:val="auto"/>
          <w:highlight w:val="none"/>
          <w:lang w:val="en-US" w:eastAsia="zh-CN"/>
        </w:rPr>
        <w:t>表1中24项检测指标</w:t>
      </w:r>
      <w:r>
        <w:rPr>
          <w:rFonts w:hint="eastAsia" w:cs="Times New Roman"/>
          <w:caps w:val="0"/>
          <w:smallCaps w:val="0"/>
          <w:color w:val="auto"/>
          <w:highlight w:val="none"/>
          <w:lang w:val="en-US" w:eastAsia="zh-CN"/>
        </w:rPr>
        <w:t>，</w:t>
      </w:r>
      <w:r>
        <w:rPr>
          <w:rFonts w:ascii="Times New Roman" w:hAnsi="Times New Roman"/>
          <w:caps w:val="0"/>
          <w:smallCaps w:val="0"/>
          <w:color w:val="auto"/>
          <w:sz w:val="24"/>
          <w:szCs w:val="24"/>
          <w:highlight w:val="none"/>
          <w:lang w:val="en-US" w:eastAsia="zh-CN"/>
        </w:rPr>
        <w:t>通过对</w:t>
      </w:r>
      <w:r>
        <w:rPr>
          <w:rFonts w:hint="eastAsia" w:ascii="Times New Roman" w:hAnsi="Times New Roman"/>
          <w:caps w:val="0"/>
          <w:smallCaps w:val="0"/>
          <w:color w:val="auto"/>
          <w:sz w:val="24"/>
          <w:szCs w:val="24"/>
          <w:highlight w:val="none"/>
          <w:lang w:val="en-US" w:eastAsia="zh-CN"/>
        </w:rPr>
        <w:t>A</w:t>
      </w:r>
      <w:r>
        <w:rPr>
          <w:rFonts w:hint="eastAsia"/>
          <w:caps w:val="0"/>
          <w:smallCaps w:val="0"/>
          <w:color w:val="auto"/>
          <w:sz w:val="24"/>
          <w:szCs w:val="24"/>
          <w:highlight w:val="none"/>
          <w:lang w:val="en-US" w:eastAsia="zh-CN"/>
        </w:rPr>
        <w:t>2</w:t>
      </w:r>
      <w:r>
        <w:rPr>
          <w:rFonts w:hint="eastAsia" w:ascii="Times New Roman" w:hAnsi="Times New Roman"/>
          <w:caps w:val="0"/>
          <w:smallCaps w:val="0"/>
          <w:color w:val="auto"/>
          <w:sz w:val="24"/>
          <w:szCs w:val="24"/>
          <w:highlight w:val="none"/>
          <w:lang w:val="en-US" w:eastAsia="zh-CN"/>
        </w:rPr>
        <w:t>、A</w:t>
      </w:r>
      <w:r>
        <w:rPr>
          <w:rFonts w:hint="eastAsia"/>
          <w:caps w:val="0"/>
          <w:smallCaps w:val="0"/>
          <w:color w:val="auto"/>
          <w:sz w:val="24"/>
          <w:szCs w:val="24"/>
          <w:highlight w:val="none"/>
          <w:lang w:val="en-US" w:eastAsia="zh-CN"/>
        </w:rPr>
        <w:t>6</w:t>
      </w:r>
      <w:r>
        <w:rPr>
          <w:rFonts w:hint="eastAsia" w:ascii="Times New Roman" w:hAnsi="Times New Roman"/>
          <w:caps w:val="0"/>
          <w:smallCaps w:val="0"/>
          <w:color w:val="auto"/>
          <w:sz w:val="24"/>
          <w:szCs w:val="24"/>
          <w:highlight w:val="none"/>
          <w:lang w:val="en-US" w:eastAsia="zh-CN"/>
        </w:rPr>
        <w:t>点位地下水</w:t>
      </w:r>
      <w:r>
        <w:rPr>
          <w:rFonts w:ascii="Times New Roman" w:hAnsi="Times New Roman"/>
          <w:caps w:val="0"/>
          <w:smallCaps w:val="0"/>
          <w:color w:val="auto"/>
          <w:sz w:val="24"/>
          <w:szCs w:val="24"/>
          <w:highlight w:val="none"/>
          <w:lang w:val="en-US" w:eastAsia="zh-CN"/>
        </w:rPr>
        <w:t>样品中</w:t>
      </w:r>
      <w:r>
        <w:rPr>
          <w:rFonts w:hint="eastAsia" w:ascii="Times New Roman" w:hAnsi="Times New Roman"/>
          <w:caps w:val="0"/>
          <w:smallCaps w:val="0"/>
          <w:color w:val="auto"/>
          <w:sz w:val="24"/>
          <w:szCs w:val="24"/>
          <w:highlight w:val="none"/>
          <w:lang w:val="en-US" w:eastAsia="zh-CN"/>
        </w:rPr>
        <w:t>检出的其他无机指标</w:t>
      </w:r>
      <w:r>
        <w:rPr>
          <w:rFonts w:ascii="Times New Roman" w:hAnsi="Times New Roman"/>
          <w:caps w:val="0"/>
          <w:smallCaps w:val="0"/>
          <w:color w:val="auto"/>
          <w:sz w:val="24"/>
          <w:szCs w:val="24"/>
          <w:highlight w:val="none"/>
          <w:lang w:val="en-US" w:eastAsia="zh-CN"/>
        </w:rPr>
        <w:t>含量与</w:t>
      </w:r>
      <w:r>
        <w:rPr>
          <w:rFonts w:hint="eastAsia" w:ascii="Times New Roman" w:hAnsi="Times New Roman"/>
          <w:caps w:val="0"/>
          <w:smallCaps w:val="0"/>
          <w:color w:val="auto"/>
          <w:sz w:val="24"/>
          <w:szCs w:val="24"/>
          <w:highlight w:val="none"/>
          <w:lang w:val="en-US" w:eastAsia="zh-CN"/>
        </w:rPr>
        <w:t>相应质量标准</w:t>
      </w:r>
      <w:r>
        <w:rPr>
          <w:rFonts w:ascii="Times New Roman" w:hAnsi="Times New Roman"/>
          <w:caps w:val="0"/>
          <w:smallCaps w:val="0"/>
          <w:color w:val="auto"/>
          <w:sz w:val="24"/>
          <w:szCs w:val="24"/>
          <w:highlight w:val="none"/>
          <w:lang w:val="en-US" w:eastAsia="zh-CN"/>
        </w:rPr>
        <w:t>比较</w:t>
      </w:r>
      <w:r>
        <w:rPr>
          <w:rFonts w:hint="eastAsia" w:ascii="Times New Roman" w:hAnsi="Times New Roman"/>
          <w:caps w:val="0"/>
          <w:smallCaps w:val="0"/>
          <w:color w:val="auto"/>
          <w:sz w:val="24"/>
          <w:szCs w:val="24"/>
          <w:highlight w:val="none"/>
          <w:lang w:val="en-US" w:eastAsia="zh-CN"/>
        </w:rPr>
        <w:t>，</w:t>
      </w:r>
      <w:r>
        <w:rPr>
          <w:rFonts w:ascii="Times New Roman" w:hAnsi="Times New Roman"/>
          <w:caps w:val="0"/>
          <w:smallCaps w:val="0"/>
          <w:color w:val="auto"/>
          <w:sz w:val="24"/>
          <w:szCs w:val="24"/>
          <w:highlight w:val="none"/>
          <w:lang w:val="en-US" w:eastAsia="zh-CN"/>
        </w:rPr>
        <w:t>得到如下</w:t>
      </w:r>
      <w:r>
        <w:rPr>
          <w:rFonts w:hint="eastAsia" w:ascii="Times New Roman" w:hAnsi="Times New Roman"/>
          <w:caps w:val="0"/>
          <w:smallCaps w:val="0"/>
          <w:color w:val="auto"/>
          <w:sz w:val="24"/>
          <w:szCs w:val="24"/>
          <w:highlight w:val="none"/>
          <w:lang w:val="en-US" w:eastAsia="zh-CN"/>
        </w:rPr>
        <w:t>结果，</w:t>
      </w:r>
      <w:r>
        <w:rPr>
          <w:rFonts w:hint="eastAsia" w:ascii="Times New Roman" w:hAnsi="Times New Roman" w:cs="Times New Roman"/>
          <w:caps w:val="0"/>
          <w:smallCaps w:val="0"/>
          <w:color w:val="auto"/>
          <w:highlight w:val="none"/>
          <w:lang w:val="en-US" w:eastAsia="zh-CN"/>
        </w:rPr>
        <w:t>臭和味、肉眼可见物、硫化物、氨氮、挥发酚、碘化物、氰化物、NO</w:t>
      </w:r>
      <w:r>
        <w:rPr>
          <w:rFonts w:hint="eastAsia" w:ascii="Times New Roman" w:hAnsi="Times New Roman" w:cs="Times New Roman"/>
          <w:caps w:val="0"/>
          <w:smallCaps w:val="0"/>
          <w:color w:val="auto"/>
          <w:highlight w:val="none"/>
          <w:vertAlign w:val="subscript"/>
          <w:lang w:val="en-US" w:eastAsia="zh-CN"/>
        </w:rPr>
        <w:t>2</w:t>
      </w:r>
      <w:r>
        <w:rPr>
          <w:rFonts w:hint="eastAsia" w:ascii="Times New Roman" w:hAnsi="Times New Roman" w:cs="Times New Roman"/>
          <w:caps w:val="0"/>
          <w:smallCaps w:val="0"/>
          <w:color w:val="auto"/>
          <w:highlight w:val="none"/>
          <w:vertAlign w:val="superscript"/>
          <w:lang w:val="en-US" w:eastAsia="zh-CN"/>
        </w:rPr>
        <w:t>-</w:t>
      </w:r>
      <w:r>
        <w:rPr>
          <w:rFonts w:hint="eastAsia" w:ascii="Times New Roman" w:hAnsi="Times New Roman" w:cs="Times New Roman"/>
          <w:caps w:val="0"/>
          <w:smallCaps w:val="0"/>
          <w:color w:val="auto"/>
          <w:highlight w:val="none"/>
          <w:lang w:val="en-US" w:eastAsia="zh-CN"/>
        </w:rPr>
        <w:t>、NO</w:t>
      </w:r>
      <w:r>
        <w:rPr>
          <w:rFonts w:hint="eastAsia" w:ascii="Times New Roman" w:hAnsi="Times New Roman" w:cs="Times New Roman"/>
          <w:caps w:val="0"/>
          <w:smallCaps w:val="0"/>
          <w:color w:val="auto"/>
          <w:highlight w:val="none"/>
          <w:vertAlign w:val="subscript"/>
          <w:lang w:val="en-US" w:eastAsia="zh-CN"/>
        </w:rPr>
        <w:t>3</w:t>
      </w:r>
      <w:r>
        <w:rPr>
          <w:rFonts w:hint="eastAsia" w:ascii="Times New Roman" w:hAnsi="Times New Roman" w:cs="Times New Roman"/>
          <w:caps w:val="0"/>
          <w:smallCaps w:val="0"/>
          <w:color w:val="auto"/>
          <w:highlight w:val="none"/>
          <w:vertAlign w:val="superscript"/>
          <w:lang w:val="en-US" w:eastAsia="zh-CN"/>
        </w:rPr>
        <w:t>-</w:t>
      </w:r>
      <w:r>
        <w:rPr>
          <w:rFonts w:hint="eastAsia" w:ascii="Times New Roman" w:hAnsi="Times New Roman" w:cs="Times New Roman"/>
          <w:caps w:val="0"/>
          <w:smallCaps w:val="0"/>
          <w:color w:val="auto"/>
          <w:highlight w:val="none"/>
          <w:lang w:val="en-US" w:eastAsia="zh-CN"/>
        </w:rPr>
        <w:t>、阴离子表面活性剂、耗氧量、F</w:t>
      </w:r>
      <w:r>
        <w:rPr>
          <w:rFonts w:hint="eastAsia" w:ascii="Times New Roman" w:hAnsi="Times New Roman" w:cs="Times New Roman"/>
          <w:caps w:val="0"/>
          <w:smallCaps w:val="0"/>
          <w:color w:val="auto"/>
          <w:highlight w:val="none"/>
          <w:vertAlign w:val="superscript"/>
          <w:lang w:val="en-US" w:eastAsia="zh-CN"/>
        </w:rPr>
        <w:t>-</w:t>
      </w:r>
      <w:r>
        <w:rPr>
          <w:rFonts w:hint="eastAsia" w:ascii="Times New Roman" w:hAnsi="Times New Roman" w:cs="Times New Roman"/>
          <w:caps w:val="0"/>
          <w:smallCaps w:val="0"/>
          <w:color w:val="auto"/>
          <w:highlight w:val="none"/>
          <w:lang w:val="en-US" w:eastAsia="zh-CN"/>
        </w:rPr>
        <w:t>、色度、锰、锌、铁、硒、铝的检测结果均</w:t>
      </w:r>
      <w:r>
        <w:rPr>
          <w:rFonts w:ascii="Times New Roman" w:hAnsi="Times New Roman"/>
          <w:caps w:val="0"/>
          <w:smallCaps w:val="0"/>
          <w:color w:val="auto"/>
          <w:highlight w:val="none"/>
          <w:lang w:val="en-US" w:eastAsia="zh-CN"/>
        </w:rPr>
        <w:t>满足《地下水质量标准》（</w:t>
      </w:r>
      <w:r>
        <w:rPr>
          <w:rFonts w:hint="default" w:ascii="Times New Roman" w:hAnsi="Times New Roman"/>
          <w:caps w:val="0"/>
          <w:smallCaps w:val="0"/>
          <w:color w:val="auto"/>
          <w:highlight w:val="none"/>
          <w:lang w:val="en-US" w:eastAsia="zh-CN"/>
        </w:rPr>
        <w:t>GB/T14848-2017</w:t>
      </w:r>
      <w:r>
        <w:rPr>
          <w:rFonts w:ascii="Times New Roman" w:hAnsi="Times New Roman"/>
          <w:caps w:val="0"/>
          <w:smallCaps w:val="0"/>
          <w:color w:val="auto"/>
          <w:highlight w:val="none"/>
          <w:lang w:val="en-US" w:eastAsia="zh-CN"/>
        </w:rPr>
        <w:t>）</w:t>
      </w:r>
      <w:r>
        <w:rPr>
          <w:rFonts w:hint="default" w:ascii="Times New Roman" w:hAnsi="Times New Roman"/>
          <w:caps w:val="0"/>
          <w:smallCaps w:val="0"/>
          <w:color w:val="auto"/>
          <w:highlight w:val="none"/>
          <w:lang w:val="en-US" w:eastAsia="zh-CN"/>
        </w:rPr>
        <w:t>IV</w:t>
      </w:r>
      <w:r>
        <w:rPr>
          <w:rFonts w:ascii="Times New Roman" w:hAnsi="Times New Roman"/>
          <w:caps w:val="0"/>
          <w:smallCaps w:val="0"/>
          <w:color w:val="auto"/>
          <w:highlight w:val="none"/>
          <w:lang w:val="en-US" w:eastAsia="zh-CN"/>
        </w:rPr>
        <w:t>类标准。</w:t>
      </w:r>
      <w:r>
        <w:rPr>
          <w:rFonts w:hint="eastAsia" w:ascii="Times New Roman" w:hAnsi="Times New Roman" w:cs="Times New Roman"/>
          <w:caps w:val="0"/>
          <w:smallCaps w:val="0"/>
          <w:color w:val="auto"/>
          <w:highlight w:val="none"/>
          <w:lang w:val="en-US" w:eastAsia="zh-CN"/>
        </w:rPr>
        <w:t>浊度、溶解性总固体、SO</w:t>
      </w:r>
      <w:r>
        <w:rPr>
          <w:rFonts w:hint="eastAsia" w:ascii="Times New Roman" w:hAnsi="Times New Roman" w:cs="Times New Roman"/>
          <w:caps w:val="0"/>
          <w:smallCaps w:val="0"/>
          <w:color w:val="auto"/>
          <w:highlight w:val="none"/>
          <w:vertAlign w:val="subscript"/>
          <w:lang w:val="en-US" w:eastAsia="zh-CN"/>
        </w:rPr>
        <w:t>4</w:t>
      </w:r>
      <w:r>
        <w:rPr>
          <w:rFonts w:hint="eastAsia" w:ascii="Times New Roman" w:hAnsi="Times New Roman" w:cs="Times New Roman"/>
          <w:caps w:val="0"/>
          <w:smallCaps w:val="0"/>
          <w:color w:val="auto"/>
          <w:highlight w:val="none"/>
          <w:vertAlign w:val="superscript"/>
          <w:lang w:val="en-US" w:eastAsia="zh-CN"/>
        </w:rPr>
        <w:t>2-</w:t>
      </w:r>
      <w:r>
        <w:rPr>
          <w:rFonts w:hint="eastAsia" w:ascii="Times New Roman" w:hAnsi="Times New Roman" w:cs="Times New Roman"/>
          <w:caps w:val="0"/>
          <w:smallCaps w:val="0"/>
          <w:color w:val="auto"/>
          <w:highlight w:val="none"/>
          <w:lang w:val="en-US" w:eastAsia="zh-CN"/>
        </w:rPr>
        <w:t>、Cl</w:t>
      </w:r>
      <w:r>
        <w:rPr>
          <w:rFonts w:hint="eastAsia" w:ascii="Times New Roman" w:hAnsi="Times New Roman" w:cs="Times New Roman"/>
          <w:caps w:val="0"/>
          <w:smallCaps w:val="0"/>
          <w:color w:val="auto"/>
          <w:highlight w:val="none"/>
          <w:vertAlign w:val="superscript"/>
          <w:lang w:val="en-US" w:eastAsia="zh-CN"/>
        </w:rPr>
        <w:t>-</w:t>
      </w:r>
      <w:r>
        <w:rPr>
          <w:rFonts w:hint="eastAsia" w:ascii="Times New Roman" w:hAnsi="Times New Roman" w:cs="Times New Roman"/>
          <w:caps w:val="0"/>
          <w:smallCaps w:val="0"/>
          <w:color w:val="auto"/>
          <w:highlight w:val="none"/>
          <w:lang w:val="en-US" w:eastAsia="zh-CN"/>
        </w:rPr>
        <w:t>、总硬度、钠的检测结果</w:t>
      </w:r>
      <w:r>
        <w:rPr>
          <w:rFonts w:hint="eastAsia" w:cs="Times New Roman"/>
          <w:caps w:val="0"/>
          <w:smallCaps w:val="0"/>
          <w:color w:val="auto"/>
          <w:highlight w:val="none"/>
          <w:lang w:val="en-US" w:eastAsia="zh-CN"/>
        </w:rPr>
        <w:t>部分超过</w:t>
      </w:r>
      <w:r>
        <w:rPr>
          <w:rFonts w:ascii="Times New Roman" w:hAnsi="Times New Roman"/>
          <w:caps w:val="0"/>
          <w:smallCaps w:val="0"/>
          <w:color w:val="auto"/>
          <w:highlight w:val="none"/>
          <w:lang w:val="en-US" w:eastAsia="zh-CN"/>
        </w:rPr>
        <w:t>《地下水质量标准》（</w:t>
      </w:r>
      <w:r>
        <w:rPr>
          <w:rFonts w:hint="default" w:ascii="Times New Roman" w:hAnsi="Times New Roman"/>
          <w:caps w:val="0"/>
          <w:smallCaps w:val="0"/>
          <w:color w:val="auto"/>
          <w:highlight w:val="none"/>
          <w:lang w:val="en-US" w:eastAsia="zh-CN"/>
        </w:rPr>
        <w:t>GB/T14848-2017</w:t>
      </w:r>
      <w:r>
        <w:rPr>
          <w:rFonts w:ascii="Times New Roman" w:hAnsi="Times New Roman"/>
          <w:caps w:val="0"/>
          <w:smallCaps w:val="0"/>
          <w:color w:val="auto"/>
          <w:highlight w:val="none"/>
          <w:lang w:val="en-US" w:eastAsia="zh-CN"/>
        </w:rPr>
        <w:t>）</w:t>
      </w:r>
      <w:r>
        <w:rPr>
          <w:rFonts w:hint="default" w:ascii="Times New Roman" w:hAnsi="Times New Roman"/>
          <w:caps w:val="0"/>
          <w:smallCaps w:val="0"/>
          <w:color w:val="auto"/>
          <w:highlight w:val="none"/>
          <w:lang w:val="en-US" w:eastAsia="zh-CN"/>
        </w:rPr>
        <w:t>IV</w:t>
      </w:r>
      <w:r>
        <w:rPr>
          <w:rFonts w:ascii="Times New Roman" w:hAnsi="Times New Roman"/>
          <w:caps w:val="0"/>
          <w:smallCaps w:val="0"/>
          <w:color w:val="auto"/>
          <w:highlight w:val="none"/>
          <w:lang w:val="en-US" w:eastAsia="zh-CN"/>
        </w:rPr>
        <w:t>类标准</w:t>
      </w:r>
      <w:r>
        <w:rPr>
          <w:rFonts w:hint="eastAsia"/>
          <w:caps w:val="0"/>
          <w:smallCaps w:val="0"/>
          <w:color w:val="auto"/>
          <w:highlight w:val="none"/>
          <w:lang w:val="en-US" w:eastAsia="zh-CN"/>
        </w:rPr>
        <w:t>，</w:t>
      </w:r>
      <w:r>
        <w:rPr>
          <w:rFonts w:hint="eastAsia" w:ascii="Times New Roman" w:hAnsi="Times New Roman"/>
          <w:caps w:val="0"/>
          <w:smallCaps w:val="0"/>
          <w:color w:val="auto"/>
          <w:sz w:val="24"/>
          <w:szCs w:val="24"/>
          <w:highlight w:val="none"/>
          <w:lang w:val="en-US" w:eastAsia="zh-CN"/>
        </w:rPr>
        <w:t>分析</w:t>
      </w:r>
      <w:r>
        <w:rPr>
          <w:rFonts w:hint="eastAsia" w:cs="Times New Roman"/>
          <w:caps w:val="0"/>
          <w:smallCaps w:val="0"/>
          <w:color w:val="auto"/>
          <w:highlight w:val="none"/>
          <w:lang w:val="en-US" w:eastAsia="zh-CN"/>
        </w:rPr>
        <w:t>其</w:t>
      </w:r>
      <w:r>
        <w:rPr>
          <w:rFonts w:hint="eastAsia" w:ascii="Times New Roman" w:hAnsi="Times New Roman"/>
          <w:caps w:val="0"/>
          <w:smallCaps w:val="0"/>
          <w:color w:val="auto"/>
          <w:sz w:val="24"/>
          <w:szCs w:val="24"/>
          <w:highlight w:val="none"/>
          <w:lang w:val="en-US" w:eastAsia="zh-CN"/>
        </w:rPr>
        <w:t>原因可能是，</w:t>
      </w:r>
      <w:r>
        <w:rPr>
          <w:rFonts w:hint="eastAsia" w:ascii="Times New Roman" w:hAnsi="Times New Roman"/>
          <w:caps w:val="0"/>
          <w:smallCaps w:val="0"/>
          <w:color w:val="auto"/>
          <w:highlight w:val="none"/>
          <w:lang w:val="en-US" w:eastAsia="zh-CN"/>
        </w:rPr>
        <w:t>本地块处于</w:t>
      </w:r>
      <w:r>
        <w:rPr>
          <w:rFonts w:hint="eastAsia"/>
          <w:caps w:val="0"/>
          <w:smallCaps w:val="0"/>
          <w:color w:val="auto"/>
          <w:highlight w:val="none"/>
          <w:lang w:val="en-US" w:eastAsia="zh-CN"/>
        </w:rPr>
        <w:t>清污混灌农田</w:t>
      </w:r>
      <w:r>
        <w:rPr>
          <w:rFonts w:hint="eastAsia" w:ascii="Times New Roman" w:hAnsi="Times New Roman"/>
          <w:caps w:val="0"/>
          <w:smallCaps w:val="0"/>
          <w:color w:val="auto"/>
          <w:highlight w:val="none"/>
          <w:lang w:val="en-US" w:eastAsia="zh-CN"/>
        </w:rPr>
        <w:t>区，</w:t>
      </w:r>
      <w:r>
        <w:rPr>
          <w:rFonts w:hint="eastAsia"/>
          <w:caps w:val="0"/>
          <w:smallCaps w:val="0"/>
          <w:color w:val="auto"/>
          <w:highlight w:val="none"/>
          <w:lang w:val="en-US" w:eastAsia="zh-CN"/>
        </w:rPr>
        <w:t>浅层地下水</w:t>
      </w:r>
      <w:r>
        <w:rPr>
          <w:rFonts w:hint="eastAsia" w:ascii="Times New Roman" w:hAnsi="Times New Roman"/>
          <w:caps w:val="0"/>
          <w:smallCaps w:val="0"/>
          <w:color w:val="auto"/>
          <w:highlight w:val="none"/>
          <w:lang w:val="en-US" w:eastAsia="zh-CN"/>
        </w:rPr>
        <w:t>遭受一定程度的水质污染</w:t>
      </w:r>
      <w:r>
        <w:rPr>
          <w:rFonts w:hint="eastAsia"/>
          <w:caps w:val="0"/>
          <w:smallCaps w:val="0"/>
          <w:color w:val="auto"/>
          <w:highlight w:val="none"/>
          <w:lang w:val="en-US" w:eastAsia="zh-CN"/>
        </w:rPr>
        <w:t>，</w:t>
      </w:r>
      <w:r>
        <w:rPr>
          <w:rFonts w:hint="eastAsia" w:ascii="Times New Roman" w:hAnsi="Times New Roman"/>
          <w:caps w:val="0"/>
          <w:smallCaps w:val="0"/>
          <w:color w:val="auto"/>
          <w:highlight w:val="none"/>
          <w:lang w:val="en-US" w:eastAsia="zh-CN"/>
        </w:rPr>
        <w:t>据有关部门对地下水质进行检测表明，浅层地下水总硬度、锰、铅、COD、氨氮、硝酸盐等超标率较高，</w:t>
      </w:r>
      <w:r>
        <w:rPr>
          <w:rFonts w:hint="eastAsia"/>
          <w:caps w:val="0"/>
          <w:smallCaps w:val="0"/>
          <w:color w:val="auto"/>
          <w:highlight w:val="none"/>
          <w:lang w:val="en-US" w:eastAsia="zh-CN"/>
        </w:rPr>
        <w:t>另外，A2、A6点位历史作为鱼塘及沟渠，其中的地表水可能对本地块地下水环境造成污染影响。</w:t>
      </w:r>
    </w:p>
    <w:p>
      <w:pPr>
        <w:keepNext w:val="0"/>
        <w:keepLines w:val="0"/>
        <w:pageBreakBefore w:val="0"/>
        <w:widowControl w:val="0"/>
        <w:kinsoku/>
        <w:wordWrap/>
        <w:overflowPunct/>
        <w:topLinePunct w:val="0"/>
        <w:autoSpaceDE/>
        <w:autoSpaceDN/>
        <w:bidi w:val="0"/>
        <w:adjustRightInd/>
        <w:snapToGrid/>
        <w:ind w:firstLine="480" w:firstLineChars="200"/>
        <w:textAlignment w:val="auto"/>
      </w:pPr>
      <w:bookmarkStart w:id="1" w:name="_GoBack"/>
      <w:bookmarkEnd w:id="1"/>
      <w:r>
        <w:rPr>
          <w:rFonts w:hint="default" w:ascii="Times New Roman" w:hAnsi="Times New Roman" w:cs="Times New Roman"/>
          <w:caps w:val="0"/>
          <w:smallCaps w:val="0"/>
          <w:color w:val="auto"/>
          <w:highlight w:val="none"/>
        </w:rPr>
        <w:t>综上所述，</w:t>
      </w:r>
      <w:r>
        <w:rPr>
          <w:rFonts w:hint="eastAsia" w:cs="Times New Roman"/>
          <w:caps w:val="0"/>
          <w:smallCaps w:val="0"/>
          <w:color w:val="auto"/>
          <w:highlight w:val="none"/>
          <w:lang w:val="en-US" w:eastAsia="zh-CN"/>
        </w:rPr>
        <w:t>西青区泽润路（广源道-储厚道）道路及配套管线工程地块</w:t>
      </w:r>
      <w:r>
        <w:rPr>
          <w:rFonts w:hint="default" w:ascii="Times New Roman" w:hAnsi="Times New Roman" w:cs="Times New Roman"/>
          <w:caps w:val="0"/>
          <w:smallCaps w:val="0"/>
          <w:color w:val="auto"/>
          <w:highlight w:val="none"/>
          <w:lang w:val="en-US" w:eastAsia="zh-CN"/>
        </w:rPr>
        <w:t>内</w:t>
      </w:r>
      <w:r>
        <w:rPr>
          <w:rFonts w:hint="default" w:ascii="Times New Roman" w:hAnsi="Times New Roman" w:cs="Times New Roman"/>
          <w:caps w:val="0"/>
          <w:smallCaps w:val="0"/>
          <w:color w:val="auto"/>
          <w:highlight w:val="none"/>
        </w:rPr>
        <w:t>土壤</w:t>
      </w:r>
      <w:r>
        <w:rPr>
          <w:rFonts w:hint="default" w:ascii="Times New Roman" w:hAnsi="Times New Roman" w:cs="Times New Roman"/>
          <w:caps w:val="0"/>
          <w:smallCaps w:val="0"/>
          <w:color w:val="auto"/>
          <w:highlight w:val="none"/>
          <w:lang w:eastAsia="zh-CN"/>
        </w:rPr>
        <w:t>、</w:t>
      </w:r>
      <w:r>
        <w:rPr>
          <w:rFonts w:hint="default" w:ascii="Times New Roman" w:hAnsi="Times New Roman" w:cs="Times New Roman"/>
          <w:caps w:val="0"/>
          <w:smallCaps w:val="0"/>
          <w:color w:val="auto"/>
          <w:highlight w:val="none"/>
        </w:rPr>
        <w:t>地下水中检出的污染均低于相应的筛选值和标准限值，符合未来</w:t>
      </w:r>
      <w:r>
        <w:rPr>
          <w:rFonts w:hint="default" w:ascii="Times New Roman" w:hAnsi="Times New Roman" w:cs="Times New Roman"/>
          <w:caps w:val="0"/>
          <w:smallCaps w:val="0"/>
          <w:color w:val="auto"/>
          <w:highlight w:val="none"/>
          <w:lang w:val="en-US" w:eastAsia="zh-CN"/>
        </w:rPr>
        <w:t>规划</w:t>
      </w:r>
      <w:r>
        <w:rPr>
          <w:rFonts w:hint="default" w:ascii="Times New Roman" w:hAnsi="Times New Roman" w:cs="Times New Roman"/>
          <w:caps w:val="0"/>
          <w:smallCaps w:val="0"/>
          <w:color w:val="auto"/>
          <w:highlight w:val="none"/>
        </w:rPr>
        <w:t>为</w:t>
      </w:r>
      <w:r>
        <w:rPr>
          <w:rFonts w:hint="eastAsia" w:eastAsia="仿宋" w:cs="Times New Roman"/>
          <w:caps w:val="0"/>
          <w:smallCaps w:val="0"/>
          <w:color w:val="auto"/>
          <w:highlight w:val="none"/>
          <w:lang w:val="en-US" w:eastAsia="zh-CN"/>
        </w:rPr>
        <w:t>道路与交通设施用地</w:t>
      </w:r>
      <w:r>
        <w:rPr>
          <w:rFonts w:hint="default" w:ascii="Times New Roman" w:hAnsi="Times New Roman" w:cs="Times New Roman"/>
          <w:caps w:val="0"/>
          <w:smallCaps w:val="0"/>
          <w:color w:val="auto"/>
          <w:highlight w:val="none"/>
        </w:rPr>
        <w:t>的土壤环境质量要求</w:t>
      </w:r>
      <w:r>
        <w:rPr>
          <w:rFonts w:hint="eastAsia" w:cs="Times New Roman"/>
          <w:caps w:val="0"/>
          <w:smallCaps w:val="0"/>
          <w:color w:val="auto"/>
          <w:highlight w:val="none"/>
          <w:lang w:eastAsia="zh-CN"/>
        </w:rPr>
        <w:t>，</w:t>
      </w:r>
      <w:r>
        <w:rPr>
          <w:rFonts w:hint="eastAsia" w:cs="Times New Roman"/>
          <w:caps w:val="0"/>
          <w:smallCaps w:val="0"/>
          <w:color w:val="auto"/>
          <w:highlight w:val="none"/>
          <w:lang w:val="en-US" w:eastAsia="zh-CN"/>
        </w:rPr>
        <w:t>无需开展进一步详细调查工作。</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A7046B"/>
    <w:multiLevelType w:val="multilevel"/>
    <w:tmpl w:val="05A7046B"/>
    <w:lvl w:ilvl="0" w:tentative="0">
      <w:start w:val="1"/>
      <w:numFmt w:val="decimal"/>
      <w:pStyle w:val="3"/>
      <w:lvlText w:val="%1"/>
      <w:lvlJc w:val="left"/>
      <w:pPr>
        <w:ind w:left="432" w:hanging="432"/>
      </w:pPr>
    </w:lvl>
    <w:lvl w:ilvl="1" w:tentative="0">
      <w:start w:val="1"/>
      <w:numFmt w:val="decimal"/>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M2I3YjhmOTQxYWI2Yzg0NWM5MWU2ZTBiYmJiMzIifQ=="/>
  </w:docVars>
  <w:rsids>
    <w:rsidRoot w:val="7FF33FCE"/>
    <w:rsid w:val="0DE73CCC"/>
    <w:rsid w:val="11DE40C7"/>
    <w:rsid w:val="12BC3C82"/>
    <w:rsid w:val="14351EE2"/>
    <w:rsid w:val="22D24DCD"/>
    <w:rsid w:val="31B76EAA"/>
    <w:rsid w:val="3C27075C"/>
    <w:rsid w:val="437E0A1F"/>
    <w:rsid w:val="4666293A"/>
    <w:rsid w:val="4AEC4115"/>
    <w:rsid w:val="50947D8A"/>
    <w:rsid w:val="6C5747CE"/>
    <w:rsid w:val="6CB125EB"/>
    <w:rsid w:val="6E424A81"/>
    <w:rsid w:val="6FE95A44"/>
    <w:rsid w:val="77406609"/>
    <w:rsid w:val="78B208C3"/>
    <w:rsid w:val="7FF33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仿宋_GB2312" w:cstheme="minorBidi"/>
      <w:kern w:val="2"/>
      <w:sz w:val="24"/>
      <w:szCs w:val="21"/>
      <w:lang w:val="en-US" w:eastAsia="zh-CN" w:bidi="ar-SA"/>
    </w:rPr>
  </w:style>
  <w:style w:type="paragraph" w:styleId="3">
    <w:name w:val="heading 1"/>
    <w:basedOn w:val="1"/>
    <w:next w:val="1"/>
    <w:qFormat/>
    <w:uiPriority w:val="9"/>
    <w:pPr>
      <w:keepNext/>
      <w:keepLines/>
      <w:numPr>
        <w:ilvl w:val="0"/>
        <w:numId w:val="1"/>
      </w:numPr>
      <w:spacing w:before="120" w:after="120"/>
      <w:outlineLvl w:val="0"/>
    </w:pPr>
    <w:rPr>
      <w:b/>
      <w:bCs/>
      <w:kern w:val="44"/>
      <w:sz w:val="30"/>
      <w:szCs w:val="30"/>
    </w:rPr>
  </w:style>
  <w:style w:type="paragraph" w:styleId="4">
    <w:name w:val="heading 5"/>
    <w:basedOn w:val="1"/>
    <w:next w:val="1"/>
    <w:semiHidden/>
    <w:unhideWhenUsed/>
    <w:qFormat/>
    <w:uiPriority w:val="0"/>
    <w:pPr>
      <w:keepNext/>
      <w:keepLines/>
      <w:spacing w:beforeLines="0" w:beforeAutospacing="0" w:afterLines="0" w:afterAutospacing="0" w:line="372" w:lineRule="auto"/>
      <w:ind w:left="480" w:leftChars="200" w:firstLine="0" w:firstLineChars="0"/>
      <w:outlineLvl w:val="4"/>
    </w:pPr>
    <w:rPr>
      <w:rFonts w:ascii="Times New Roman" w:hAnsi="Times New Roman" w:eastAsia="仿宋"/>
      <w:b/>
      <w:sz w:val="24"/>
      <w:szCs w:val="21"/>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5">
    <w:name w:val="Normal Indent"/>
    <w:basedOn w:val="1"/>
    <w:qFormat/>
    <w:uiPriority w:val="0"/>
    <w:pPr>
      <w:ind w:firstLine="420" w:firstLineChars="200"/>
    </w:pPr>
  </w:style>
  <w:style w:type="paragraph" w:styleId="6">
    <w:name w:val="caption"/>
    <w:basedOn w:val="1"/>
    <w:next w:val="1"/>
    <w:link w:val="13"/>
    <w:semiHidden/>
    <w:unhideWhenUsed/>
    <w:qFormat/>
    <w:uiPriority w:val="0"/>
    <w:pPr>
      <w:spacing w:line="240" w:lineRule="auto"/>
      <w:jc w:val="center"/>
    </w:pPr>
    <w:rPr>
      <w:rFonts w:ascii="Times New Roman" w:hAnsi="Times New Roman" w:eastAsia="仿宋" w:cstheme="majorBidi"/>
      <w:b/>
      <w:sz w:val="21"/>
      <w:szCs w:val="20"/>
    </w:rPr>
  </w:style>
  <w:style w:type="paragraph" w:styleId="7">
    <w:name w:val="footer"/>
    <w:basedOn w:val="1"/>
    <w:unhideWhenUsed/>
    <w:qFormat/>
    <w:uiPriority w:val="99"/>
    <w:pPr>
      <w:tabs>
        <w:tab w:val="center" w:pos="4153"/>
        <w:tab w:val="right" w:pos="8306"/>
      </w:tabs>
      <w:snapToGrid w:val="0"/>
      <w:jc w:val="center"/>
    </w:pPr>
    <w:rPr>
      <w:sz w:val="21"/>
      <w:szCs w:val="18"/>
    </w:rPr>
  </w:style>
  <w:style w:type="paragraph" w:customStyle="1" w:styleId="10">
    <w:name w:val="图"/>
    <w:basedOn w:val="5"/>
    <w:qFormat/>
    <w:uiPriority w:val="0"/>
    <w:pPr>
      <w:jc w:val="center"/>
    </w:pPr>
    <w:rPr>
      <w:rFonts w:ascii="Times New Roman" w:hAnsi="Times New Roman" w:eastAsia="仿宋"/>
      <w:b/>
      <w:sz w:val="24"/>
      <w:szCs w:val="21"/>
    </w:rPr>
  </w:style>
  <w:style w:type="paragraph" w:customStyle="1" w:styleId="11">
    <w:name w:val="图片"/>
    <w:basedOn w:val="6"/>
    <w:qFormat/>
    <w:uiPriority w:val="0"/>
    <w:rPr>
      <w:rFonts w:eastAsia="仿宋" w:asciiTheme="majorAscii" w:hAnsiTheme="majorAscii" w:cstheme="majorBidi"/>
      <w:sz w:val="21"/>
      <w:szCs w:val="20"/>
    </w:rPr>
  </w:style>
  <w:style w:type="paragraph" w:customStyle="1" w:styleId="12">
    <w:name w:val="表格"/>
    <w:basedOn w:val="6"/>
    <w:qFormat/>
    <w:uiPriority w:val="0"/>
    <w:rPr>
      <w:rFonts w:eastAsia="仿宋" w:asciiTheme="majorAscii" w:hAnsiTheme="majorAscii" w:cstheme="majorBidi"/>
      <w:sz w:val="21"/>
      <w:szCs w:val="20"/>
    </w:rPr>
  </w:style>
  <w:style w:type="character" w:customStyle="1" w:styleId="13">
    <w:name w:val="题注 Char"/>
    <w:link w:val="6"/>
    <w:qFormat/>
    <w:uiPriority w:val="35"/>
    <w:rPr>
      <w:rFonts w:ascii="Times New Roman" w:hAnsi="Times New Roman" w:eastAsia="仿宋" w:cstheme="majorBidi"/>
      <w:b/>
      <w:sz w:val="21"/>
      <w:szCs w:val="20"/>
    </w:rPr>
  </w:style>
  <w:style w:type="paragraph" w:customStyle="1" w:styleId="14">
    <w:name w:val="题注1"/>
    <w:basedOn w:val="1"/>
    <w:qFormat/>
    <w:uiPriority w:val="0"/>
    <w:pPr>
      <w:spacing w:line="240" w:lineRule="auto"/>
      <w:jc w:val="center"/>
    </w:pPr>
    <w:rPr>
      <w:rFonts w:ascii="Times New Roman" w:hAnsi="Times New Roman"/>
      <w:b/>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2022-09-16T01:49:00Z</dcterms:created>
  <dc:creator>王婷</dc:creator>
  <cp:lastModifiedBy>王婷</cp:lastModifiedBy>
  <dcterms:modified xsi:type="dcterms:W3CDTF">2022-09-16T01:51:06Z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8863AC509EFE4F559D50122319E441E9</vt:lpwstr>
  </property>
</Properties>
</file>